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6AEB7" w14:textId="77777777" w:rsidR="00B61430" w:rsidRDefault="00690C3D">
      <w:pPr>
        <w:rPr>
          <w:noProof/>
        </w:rPr>
      </w:pPr>
      <w:r>
        <w:rPr>
          <w:sz w:val="24"/>
          <w:szCs w:val="24"/>
          <w:lang w:val="es-ES"/>
        </w:rPr>
        <w:t xml:space="preserve">                                                                    </w:t>
      </w:r>
      <w:r>
        <w:rPr>
          <w:noProof/>
        </w:rPr>
        <w:t xml:space="preserve"> </w:t>
      </w:r>
      <w:r w:rsidR="00723BFE">
        <w:rPr>
          <w:noProof/>
          <w:lang w:val="es-ES"/>
        </w:rPr>
        <w:drawing>
          <wp:inline distT="0" distB="0" distL="0" distR="0" wp14:anchorId="7618BE96" wp14:editId="2E546FC3">
            <wp:extent cx="2197100" cy="1462566"/>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PC.jpg"/>
                    <pic:cNvPicPr/>
                  </pic:nvPicPr>
                  <pic:blipFill>
                    <a:blip r:embed="rId8">
                      <a:extLst>
                        <a:ext uri="{28A0092B-C50C-407E-A947-70E740481C1C}">
                          <a14:useLocalDpi xmlns:a14="http://schemas.microsoft.com/office/drawing/2010/main" val="0"/>
                        </a:ext>
                      </a:extLst>
                    </a:blip>
                    <a:stretch>
                      <a:fillRect/>
                    </a:stretch>
                  </pic:blipFill>
                  <pic:spPr>
                    <a:xfrm>
                      <a:off x="0" y="0"/>
                      <a:ext cx="2197758" cy="1463004"/>
                    </a:xfrm>
                    <a:prstGeom prst="rect">
                      <a:avLst/>
                    </a:prstGeom>
                  </pic:spPr>
                </pic:pic>
              </a:graphicData>
            </a:graphic>
          </wp:inline>
        </w:drawing>
      </w:r>
    </w:p>
    <w:p w14:paraId="6CC98888" w14:textId="77777777" w:rsidR="00690C3D" w:rsidRDefault="00690C3D">
      <w:pPr>
        <w:rPr>
          <w:lang w:val="es-ES"/>
        </w:rPr>
      </w:pPr>
    </w:p>
    <w:p w14:paraId="0A87B262" w14:textId="77777777" w:rsidR="004A6190" w:rsidRDefault="00B61430" w:rsidP="004A6190">
      <w:pPr>
        <w:jc w:val="center"/>
        <w:rPr>
          <w:b/>
          <w:color w:val="1A1A1A" w:themeColor="background1" w:themeShade="1A"/>
          <w:sz w:val="28"/>
          <w:szCs w:val="28"/>
          <w:lang w:val="es-ES"/>
        </w:rPr>
      </w:pPr>
      <w:r w:rsidRPr="00C70609">
        <w:rPr>
          <w:b/>
          <w:color w:val="1A1A1A" w:themeColor="background1" w:themeShade="1A"/>
          <w:sz w:val="28"/>
          <w:szCs w:val="28"/>
          <w:lang w:val="es-ES"/>
        </w:rPr>
        <w:t xml:space="preserve">LOS </w:t>
      </w:r>
      <w:r w:rsidR="004516A9" w:rsidRPr="00C70609">
        <w:rPr>
          <w:b/>
          <w:color w:val="1A1A1A" w:themeColor="background1" w:themeShade="1A"/>
          <w:sz w:val="28"/>
          <w:szCs w:val="28"/>
          <w:lang w:val="es-ES"/>
        </w:rPr>
        <w:t xml:space="preserve">DESAFÍOS DEL SECTOR AGROINDUSTRIAL </w:t>
      </w:r>
    </w:p>
    <w:p w14:paraId="12D31F83" w14:textId="77777777" w:rsidR="00B61430" w:rsidRPr="00C70609" w:rsidRDefault="004516A9" w:rsidP="004A6190">
      <w:pPr>
        <w:jc w:val="center"/>
        <w:rPr>
          <w:b/>
          <w:color w:val="1A1A1A" w:themeColor="background1" w:themeShade="1A"/>
          <w:sz w:val="28"/>
          <w:szCs w:val="28"/>
          <w:lang w:val="es-ES"/>
        </w:rPr>
      </w:pPr>
      <w:r w:rsidRPr="00C70609">
        <w:rPr>
          <w:b/>
          <w:color w:val="1A1A1A" w:themeColor="background1" w:themeShade="1A"/>
          <w:sz w:val="28"/>
          <w:szCs w:val="28"/>
          <w:lang w:val="es-ES"/>
        </w:rPr>
        <w:t>PARA</w:t>
      </w:r>
      <w:r w:rsidR="004A6190">
        <w:rPr>
          <w:b/>
          <w:color w:val="1A1A1A" w:themeColor="background1" w:themeShade="1A"/>
          <w:sz w:val="28"/>
          <w:szCs w:val="28"/>
          <w:lang w:val="es-ES"/>
        </w:rPr>
        <w:t xml:space="preserve"> </w:t>
      </w:r>
      <w:r w:rsidRPr="00C70609">
        <w:rPr>
          <w:b/>
          <w:color w:val="1A1A1A" w:themeColor="background1" w:themeShade="1A"/>
          <w:sz w:val="28"/>
          <w:szCs w:val="28"/>
          <w:lang w:val="es-ES"/>
        </w:rPr>
        <w:t>RECUPERAR LA COMPETITIVIDAD</w:t>
      </w:r>
    </w:p>
    <w:p w14:paraId="70BF7670" w14:textId="77777777" w:rsidR="00196D53" w:rsidRDefault="00196D53" w:rsidP="00196D53">
      <w:pPr>
        <w:rPr>
          <w:lang w:val="es-ES"/>
        </w:rPr>
      </w:pPr>
    </w:p>
    <w:p w14:paraId="486CAA20" w14:textId="4C1DC5F8" w:rsidR="004516A9" w:rsidRDefault="00196D53" w:rsidP="00BE104C">
      <w:pPr>
        <w:jc w:val="both"/>
        <w:rPr>
          <w:lang w:val="es-ES"/>
        </w:rPr>
      </w:pPr>
      <w:r w:rsidRPr="007134AF">
        <w:rPr>
          <w:sz w:val="24"/>
          <w:szCs w:val="24"/>
          <w:lang w:val="es-ES"/>
        </w:rPr>
        <w:t>“</w:t>
      </w:r>
      <w:r>
        <w:rPr>
          <w:sz w:val="24"/>
          <w:szCs w:val="24"/>
          <w:lang w:val="es-ES"/>
        </w:rPr>
        <w:t xml:space="preserve">La  cadena agroindustrial  argentina </w:t>
      </w:r>
      <w:r w:rsidRPr="007134AF">
        <w:rPr>
          <w:sz w:val="24"/>
          <w:szCs w:val="24"/>
          <w:lang w:val="es-ES"/>
        </w:rPr>
        <w:t xml:space="preserve"> se encuentra en una encrucijada </w:t>
      </w:r>
      <w:r>
        <w:rPr>
          <w:sz w:val="24"/>
          <w:szCs w:val="24"/>
          <w:lang w:val="es-ES"/>
        </w:rPr>
        <w:t>parecida a la de los inver</w:t>
      </w:r>
      <w:r w:rsidR="003E22C5">
        <w:rPr>
          <w:sz w:val="24"/>
          <w:szCs w:val="24"/>
          <w:lang w:val="es-ES"/>
        </w:rPr>
        <w:t>sores que quieren venir al país</w:t>
      </w:r>
      <w:r>
        <w:rPr>
          <w:sz w:val="24"/>
          <w:szCs w:val="24"/>
          <w:lang w:val="es-ES"/>
        </w:rPr>
        <w:t xml:space="preserve">,  ya que si </w:t>
      </w:r>
      <w:r w:rsidRPr="007134AF">
        <w:rPr>
          <w:sz w:val="24"/>
          <w:szCs w:val="24"/>
          <w:lang w:val="es-ES"/>
        </w:rPr>
        <w:t xml:space="preserve">se </w:t>
      </w:r>
      <w:r>
        <w:rPr>
          <w:sz w:val="24"/>
          <w:szCs w:val="24"/>
          <w:lang w:val="es-ES"/>
        </w:rPr>
        <w:t>ratifica un  cambio de</w:t>
      </w:r>
      <w:r w:rsidRPr="007134AF">
        <w:rPr>
          <w:sz w:val="24"/>
          <w:szCs w:val="24"/>
          <w:lang w:val="es-ES"/>
        </w:rPr>
        <w:t xml:space="preserve"> rumbo en algunas áreas claves</w:t>
      </w:r>
      <w:r>
        <w:rPr>
          <w:sz w:val="24"/>
          <w:szCs w:val="24"/>
          <w:lang w:val="es-ES"/>
        </w:rPr>
        <w:t xml:space="preserve"> para mejorar nuestra competi</w:t>
      </w:r>
      <w:r w:rsidR="00BE104C">
        <w:rPr>
          <w:sz w:val="24"/>
          <w:szCs w:val="24"/>
          <w:lang w:val="es-ES"/>
        </w:rPr>
        <w:t>ti</w:t>
      </w:r>
      <w:r w:rsidR="003E22C5">
        <w:rPr>
          <w:sz w:val="24"/>
          <w:szCs w:val="24"/>
          <w:lang w:val="es-ES"/>
        </w:rPr>
        <w:t>vidad</w:t>
      </w:r>
      <w:r>
        <w:rPr>
          <w:sz w:val="24"/>
          <w:szCs w:val="24"/>
          <w:lang w:val="es-ES"/>
        </w:rPr>
        <w:t xml:space="preserve">, las oportunidades que nos brinda la macro global nos permitirá desplegar todo el potencial </w:t>
      </w:r>
      <w:r w:rsidRPr="007134AF">
        <w:rPr>
          <w:sz w:val="24"/>
          <w:szCs w:val="24"/>
          <w:lang w:val="es-ES"/>
        </w:rPr>
        <w:t>para competir con el mundo,  y aportar las divisas necesarias para consolidar el crecimiento de la Argentina</w:t>
      </w:r>
      <w:bookmarkStart w:id="0" w:name="_GoBack"/>
      <w:bookmarkEnd w:id="0"/>
      <w:r>
        <w:rPr>
          <w:sz w:val="24"/>
          <w:szCs w:val="24"/>
          <w:lang w:val="es-ES"/>
        </w:rPr>
        <w:t xml:space="preserve">, basado en un país </w:t>
      </w:r>
      <w:r w:rsidR="00BE104C">
        <w:rPr>
          <w:sz w:val="24"/>
          <w:szCs w:val="24"/>
          <w:lang w:val="es-ES"/>
        </w:rPr>
        <w:t>más</w:t>
      </w:r>
      <w:r>
        <w:rPr>
          <w:sz w:val="24"/>
          <w:szCs w:val="24"/>
          <w:lang w:val="es-ES"/>
        </w:rPr>
        <w:t xml:space="preserve"> inclusivo  con una reducción drástica en nuestro nivel de pobreza para lograr ser un país  sustentable </w:t>
      </w:r>
      <w:r w:rsidRPr="007134AF">
        <w:rPr>
          <w:sz w:val="24"/>
          <w:szCs w:val="24"/>
          <w:lang w:val="es-ES"/>
        </w:rPr>
        <w:t xml:space="preserve">”, aseguró Gastón Bourdieu, presidente de la Fundación Producir Conservado, al cierre del XXVI Seminario de la misma. Explicó que si bien </w:t>
      </w:r>
      <w:r>
        <w:rPr>
          <w:sz w:val="24"/>
          <w:szCs w:val="24"/>
          <w:lang w:val="es-ES"/>
        </w:rPr>
        <w:t xml:space="preserve">en un principio </w:t>
      </w:r>
      <w:r w:rsidRPr="007134AF">
        <w:rPr>
          <w:sz w:val="24"/>
          <w:szCs w:val="24"/>
          <w:lang w:val="es-ES"/>
        </w:rPr>
        <w:t>se tomaron medidas que eran urgentes y necesarias para reactivar el sector, como fueron la quita de las retenciones al maíz</w:t>
      </w:r>
      <w:r>
        <w:rPr>
          <w:sz w:val="24"/>
          <w:szCs w:val="24"/>
          <w:lang w:val="es-ES"/>
        </w:rPr>
        <w:t xml:space="preserve"> y otros productos y baja a las de soja; aún tenemos  los argentinos grandes </w:t>
      </w:r>
      <w:r w:rsidR="00BE104C">
        <w:rPr>
          <w:sz w:val="24"/>
          <w:szCs w:val="24"/>
          <w:lang w:val="es-ES"/>
        </w:rPr>
        <w:t>desafíos</w:t>
      </w:r>
      <w:r w:rsidRPr="007134AF">
        <w:rPr>
          <w:sz w:val="24"/>
          <w:szCs w:val="24"/>
          <w:lang w:val="es-ES"/>
        </w:rPr>
        <w:t xml:space="preserve"> </w:t>
      </w:r>
      <w:r>
        <w:rPr>
          <w:sz w:val="24"/>
          <w:szCs w:val="24"/>
          <w:lang w:val="es-ES"/>
        </w:rPr>
        <w:t xml:space="preserve"> y esfuerzos por realizar </w:t>
      </w:r>
      <w:r w:rsidRPr="007134AF">
        <w:rPr>
          <w:sz w:val="24"/>
          <w:szCs w:val="24"/>
          <w:lang w:val="es-ES"/>
        </w:rPr>
        <w:t>en otras áreas estratégicas que también requieren soluciones de fondo, sin las cuales, ni el sector ni el pa</w:t>
      </w:r>
      <w:r>
        <w:rPr>
          <w:sz w:val="24"/>
          <w:szCs w:val="24"/>
          <w:lang w:val="es-ES"/>
        </w:rPr>
        <w:t>í</w:t>
      </w:r>
      <w:r w:rsidRPr="007134AF">
        <w:rPr>
          <w:sz w:val="24"/>
          <w:szCs w:val="24"/>
          <w:lang w:val="es-ES"/>
        </w:rPr>
        <w:t>s van a lograr el tan esperado despeg</w:t>
      </w:r>
      <w:r>
        <w:rPr>
          <w:sz w:val="24"/>
          <w:szCs w:val="24"/>
          <w:lang w:val="es-ES"/>
        </w:rPr>
        <w:t>ue ni la llegada de inversiones que permitan mejorar la calidad de vida de toso los argentinos.</w:t>
      </w:r>
    </w:p>
    <w:p w14:paraId="79552EDE" w14:textId="77777777" w:rsidR="009D2AF4" w:rsidRPr="007134AF" w:rsidRDefault="009D2AF4" w:rsidP="004A6190">
      <w:pPr>
        <w:jc w:val="both"/>
        <w:rPr>
          <w:sz w:val="24"/>
          <w:szCs w:val="24"/>
          <w:lang w:val="es-ES"/>
        </w:rPr>
      </w:pPr>
    </w:p>
    <w:p w14:paraId="53F3FCCC" w14:textId="77777777" w:rsidR="009D2AF4" w:rsidRPr="007134AF" w:rsidRDefault="00963F0A" w:rsidP="004A6190">
      <w:pPr>
        <w:jc w:val="both"/>
        <w:rPr>
          <w:sz w:val="24"/>
          <w:szCs w:val="24"/>
          <w:lang w:val="es-ES"/>
        </w:rPr>
      </w:pPr>
      <w:r w:rsidRPr="007134AF">
        <w:rPr>
          <w:sz w:val="24"/>
          <w:szCs w:val="24"/>
          <w:lang w:val="es-ES"/>
        </w:rPr>
        <w:t xml:space="preserve">De los varios factores que ponen en jaque a la competitividad del sector, </w:t>
      </w:r>
      <w:r w:rsidR="00874DA8">
        <w:rPr>
          <w:sz w:val="24"/>
          <w:szCs w:val="24"/>
          <w:lang w:val="es-ES"/>
        </w:rPr>
        <w:t xml:space="preserve">el elevado ¨Costo Argentino¨ compuesto por una deficiente infraestructura </w:t>
      </w:r>
      <w:r w:rsidR="0023560F">
        <w:rPr>
          <w:sz w:val="24"/>
          <w:szCs w:val="24"/>
          <w:lang w:val="es-ES"/>
        </w:rPr>
        <w:t>a todos los niveles</w:t>
      </w:r>
      <w:r w:rsidR="00874DA8">
        <w:rPr>
          <w:sz w:val="24"/>
          <w:szCs w:val="24"/>
          <w:lang w:val="es-ES"/>
        </w:rPr>
        <w:t xml:space="preserve">, la elevada presión tributaria, </w:t>
      </w:r>
      <w:r w:rsidR="00113266" w:rsidRPr="007134AF">
        <w:rPr>
          <w:sz w:val="24"/>
          <w:szCs w:val="24"/>
          <w:lang w:val="es-ES"/>
        </w:rPr>
        <w:t xml:space="preserve">la falta de estrategia </w:t>
      </w:r>
      <w:r w:rsidR="00404679">
        <w:rPr>
          <w:sz w:val="24"/>
          <w:szCs w:val="24"/>
          <w:lang w:val="es-ES"/>
        </w:rPr>
        <w:t xml:space="preserve">de </w:t>
      </w:r>
      <w:r w:rsidR="00113266" w:rsidRPr="007134AF">
        <w:rPr>
          <w:sz w:val="24"/>
          <w:szCs w:val="24"/>
          <w:lang w:val="es-ES"/>
        </w:rPr>
        <w:t>comerci</w:t>
      </w:r>
      <w:r w:rsidR="00404679">
        <w:rPr>
          <w:sz w:val="24"/>
          <w:szCs w:val="24"/>
          <w:lang w:val="es-ES"/>
        </w:rPr>
        <w:t>o exterior</w:t>
      </w:r>
      <w:r w:rsidR="00113266" w:rsidRPr="007134AF">
        <w:rPr>
          <w:sz w:val="24"/>
          <w:szCs w:val="24"/>
          <w:lang w:val="es-ES"/>
        </w:rPr>
        <w:t xml:space="preserve"> y la amenaza internacional sobre temas de sustentabilidad, fueron mencionados como las grandes áreas que requieren una mirada urgente. </w:t>
      </w:r>
    </w:p>
    <w:p w14:paraId="52360B94" w14:textId="77777777" w:rsidR="00113266" w:rsidRPr="007134AF" w:rsidRDefault="00113266" w:rsidP="004A6190">
      <w:pPr>
        <w:jc w:val="both"/>
        <w:rPr>
          <w:sz w:val="24"/>
          <w:szCs w:val="24"/>
          <w:lang w:val="es-ES"/>
        </w:rPr>
      </w:pPr>
    </w:p>
    <w:p w14:paraId="7E671510" w14:textId="77777777" w:rsidR="004B1F54" w:rsidRDefault="00113266" w:rsidP="004A6190">
      <w:pPr>
        <w:pStyle w:val="s3"/>
        <w:spacing w:before="0" w:beforeAutospacing="0" w:after="0" w:afterAutospacing="0"/>
        <w:jc w:val="both"/>
        <w:divId w:val="18161281"/>
        <w:rPr>
          <w:rStyle w:val="s5"/>
          <w:rFonts w:asciiTheme="minorHAnsi" w:hAnsiTheme="minorHAnsi"/>
          <w:color w:val="000000" w:themeColor="text1"/>
        </w:rPr>
      </w:pPr>
      <w:r w:rsidRPr="007134AF">
        <w:rPr>
          <w:rFonts w:asciiTheme="minorHAnsi" w:hAnsiTheme="minorHAnsi"/>
          <w:lang w:val="es-ES"/>
        </w:rPr>
        <w:t xml:space="preserve">Al referirse al problema impositivo, </w:t>
      </w:r>
      <w:r w:rsidRPr="00FE6641">
        <w:rPr>
          <w:rFonts w:asciiTheme="minorHAnsi" w:hAnsiTheme="minorHAnsi"/>
          <w:b/>
          <w:lang w:val="es-ES"/>
        </w:rPr>
        <w:t>Juan Llach</w:t>
      </w:r>
      <w:r w:rsidRPr="007134AF">
        <w:rPr>
          <w:rFonts w:asciiTheme="minorHAnsi" w:hAnsiTheme="minorHAnsi"/>
          <w:lang w:val="es-ES"/>
        </w:rPr>
        <w:t xml:space="preserve"> destacó el </w:t>
      </w:r>
      <w:hyperlink r:id="rId9" w:history="1">
        <w:r w:rsidRPr="004A6190">
          <w:rPr>
            <w:rStyle w:val="Hipervnculo"/>
            <w:rFonts w:asciiTheme="minorHAnsi" w:hAnsiTheme="minorHAnsi"/>
            <w:lang w:val="es-ES"/>
          </w:rPr>
          <w:t>proyecto de Reforma Impositiva</w:t>
        </w:r>
      </w:hyperlink>
      <w:r w:rsidRPr="007134AF">
        <w:rPr>
          <w:rFonts w:asciiTheme="minorHAnsi" w:hAnsiTheme="minorHAnsi"/>
          <w:lang w:val="es-ES"/>
        </w:rPr>
        <w:t xml:space="preserve"> presentada por la F</w:t>
      </w:r>
      <w:r w:rsidR="004978ED">
        <w:rPr>
          <w:rFonts w:asciiTheme="minorHAnsi" w:hAnsiTheme="minorHAnsi"/>
          <w:lang w:val="es-ES"/>
        </w:rPr>
        <w:t xml:space="preserve">undación </w:t>
      </w:r>
      <w:r w:rsidRPr="007134AF">
        <w:rPr>
          <w:rFonts w:asciiTheme="minorHAnsi" w:hAnsiTheme="minorHAnsi"/>
          <w:lang w:val="es-ES"/>
        </w:rPr>
        <w:t>P</w:t>
      </w:r>
      <w:r w:rsidR="004978ED">
        <w:rPr>
          <w:rFonts w:asciiTheme="minorHAnsi" w:hAnsiTheme="minorHAnsi"/>
          <w:lang w:val="es-ES"/>
        </w:rPr>
        <w:t xml:space="preserve">roducir </w:t>
      </w:r>
      <w:r w:rsidRPr="007134AF">
        <w:rPr>
          <w:rFonts w:asciiTheme="minorHAnsi" w:hAnsiTheme="minorHAnsi"/>
          <w:lang w:val="es-ES"/>
        </w:rPr>
        <w:t>C</w:t>
      </w:r>
      <w:r w:rsidR="004978ED">
        <w:rPr>
          <w:rFonts w:asciiTheme="minorHAnsi" w:hAnsiTheme="minorHAnsi"/>
          <w:lang w:val="es-ES"/>
        </w:rPr>
        <w:t xml:space="preserve">onservando en Septiembre de 2017 </w:t>
      </w:r>
      <w:r w:rsidRPr="007134AF">
        <w:rPr>
          <w:rFonts w:asciiTheme="minorHAnsi" w:hAnsiTheme="minorHAnsi"/>
          <w:lang w:val="es-ES"/>
        </w:rPr>
        <w:t>y la buena aceptación que la misma tuvo por parte del gobierno. Llach advirtió que</w:t>
      </w:r>
      <w:r w:rsidR="00683089" w:rsidRPr="007134AF">
        <w:rPr>
          <w:rFonts w:asciiTheme="minorHAnsi" w:hAnsiTheme="minorHAnsi"/>
          <w:lang w:val="es-ES"/>
        </w:rPr>
        <w:t xml:space="preserve"> </w:t>
      </w:r>
      <w:r w:rsidR="00464B8E" w:rsidRPr="007134AF">
        <w:rPr>
          <w:rFonts w:asciiTheme="minorHAnsi" w:hAnsiTheme="minorHAnsi"/>
          <w:lang w:val="es-ES"/>
        </w:rPr>
        <w:t>“</w:t>
      </w:r>
      <w:r w:rsidR="00683089" w:rsidRPr="007134AF">
        <w:rPr>
          <w:rFonts w:asciiTheme="minorHAnsi" w:hAnsiTheme="minorHAnsi"/>
          <w:lang w:val="es-ES"/>
        </w:rPr>
        <w:t>n</w:t>
      </w:r>
      <w:r w:rsidR="00683089" w:rsidRPr="007134AF">
        <w:rPr>
          <w:rStyle w:val="s5"/>
          <w:rFonts w:asciiTheme="minorHAnsi" w:hAnsiTheme="minorHAnsi"/>
          <w:color w:val="000000" w:themeColor="text1"/>
        </w:rPr>
        <w:t>ingún país comparable con la Argentina tiene un sistema impositivo tan contrario como el nuestro a la inversión, al desarrollo y al progreso social</w:t>
      </w:r>
      <w:r w:rsidR="00464B8E" w:rsidRPr="007134AF">
        <w:rPr>
          <w:rStyle w:val="s5"/>
          <w:rFonts w:asciiTheme="minorHAnsi" w:hAnsiTheme="minorHAnsi"/>
          <w:color w:val="000000" w:themeColor="text1"/>
        </w:rPr>
        <w:t>; p</w:t>
      </w:r>
      <w:r w:rsidR="00683089" w:rsidRPr="007134AF">
        <w:rPr>
          <w:rStyle w:val="s5"/>
          <w:rFonts w:asciiTheme="minorHAnsi" w:hAnsiTheme="minorHAnsi"/>
          <w:color w:val="000000" w:themeColor="text1"/>
        </w:rPr>
        <w:t>or eso hay que celebrar la decisión del gobierno de avanzar con una reforma tributaria</w:t>
      </w:r>
      <w:r w:rsidR="00E7270B" w:rsidRPr="007134AF">
        <w:rPr>
          <w:rStyle w:val="s5"/>
          <w:rFonts w:asciiTheme="minorHAnsi" w:hAnsiTheme="minorHAnsi"/>
          <w:color w:val="000000" w:themeColor="text1"/>
        </w:rPr>
        <w:t>”. Señaló que s</w:t>
      </w:r>
      <w:r w:rsidR="00683089" w:rsidRPr="007134AF">
        <w:rPr>
          <w:rStyle w:val="s5"/>
          <w:rFonts w:asciiTheme="minorHAnsi" w:hAnsiTheme="minorHAnsi"/>
          <w:color w:val="000000" w:themeColor="text1"/>
        </w:rPr>
        <w:t>on</w:t>
      </w:r>
      <w:r w:rsidR="00683089" w:rsidRPr="007134AF">
        <w:rPr>
          <w:rStyle w:val="apple-converted-space"/>
          <w:rFonts w:asciiTheme="minorHAnsi" w:hAnsiTheme="minorHAnsi"/>
          <w:color w:val="000000" w:themeColor="text1"/>
        </w:rPr>
        <w:t> </w:t>
      </w:r>
      <w:r w:rsidR="00683089" w:rsidRPr="007134AF">
        <w:rPr>
          <w:rStyle w:val="s6"/>
          <w:rFonts w:asciiTheme="minorHAnsi" w:hAnsiTheme="minorHAnsi"/>
          <w:bCs/>
          <w:color w:val="000000" w:themeColor="text1"/>
        </w:rPr>
        <w:t>cuatro los problemas principales de</w:t>
      </w:r>
      <w:r w:rsidR="00E7270B" w:rsidRPr="007134AF">
        <w:rPr>
          <w:rStyle w:val="s6"/>
          <w:rFonts w:asciiTheme="minorHAnsi" w:hAnsiTheme="minorHAnsi"/>
          <w:bCs/>
          <w:color w:val="000000" w:themeColor="text1"/>
        </w:rPr>
        <w:t xml:space="preserve">l actual </w:t>
      </w:r>
      <w:r w:rsidR="00683089" w:rsidRPr="007134AF">
        <w:rPr>
          <w:rStyle w:val="s6"/>
          <w:rFonts w:asciiTheme="minorHAnsi" w:hAnsiTheme="minorHAnsi"/>
          <w:bCs/>
          <w:color w:val="000000" w:themeColor="text1"/>
        </w:rPr>
        <w:t>sistema</w:t>
      </w:r>
      <w:r w:rsidR="00E7270B" w:rsidRPr="007134AF">
        <w:rPr>
          <w:rStyle w:val="s6"/>
          <w:rFonts w:asciiTheme="minorHAnsi" w:hAnsiTheme="minorHAnsi"/>
          <w:bCs/>
          <w:color w:val="000000" w:themeColor="text1"/>
        </w:rPr>
        <w:t xml:space="preserve"> tributario</w:t>
      </w:r>
      <w:r w:rsidR="00683089" w:rsidRPr="007134AF">
        <w:rPr>
          <w:rStyle w:val="s5"/>
          <w:rFonts w:asciiTheme="minorHAnsi" w:hAnsiTheme="minorHAnsi"/>
          <w:color w:val="000000" w:themeColor="text1"/>
        </w:rPr>
        <w:t xml:space="preserve">: excesiva presión impositiva, alta evasión, carga tributaria contraria a la inversión y a la competitividad y, </w:t>
      </w:r>
      <w:r w:rsidR="00E7270B" w:rsidRPr="007134AF">
        <w:rPr>
          <w:rStyle w:val="s5"/>
          <w:rFonts w:asciiTheme="minorHAnsi" w:hAnsiTheme="minorHAnsi"/>
          <w:color w:val="000000" w:themeColor="text1"/>
        </w:rPr>
        <w:t xml:space="preserve">finalmente la </w:t>
      </w:r>
      <w:r w:rsidR="00683089" w:rsidRPr="007134AF">
        <w:rPr>
          <w:rStyle w:val="s5"/>
          <w:rFonts w:asciiTheme="minorHAnsi" w:hAnsiTheme="minorHAnsi"/>
          <w:color w:val="000000" w:themeColor="text1"/>
        </w:rPr>
        <w:t>baja recaudación y mala calidad de los impuestos progresivos.</w:t>
      </w:r>
      <w:r w:rsidR="00B63BED" w:rsidRPr="007134AF">
        <w:rPr>
          <w:rStyle w:val="s5"/>
          <w:rFonts w:asciiTheme="minorHAnsi" w:hAnsiTheme="minorHAnsi"/>
          <w:color w:val="000000" w:themeColor="text1"/>
        </w:rPr>
        <w:t xml:space="preserve"> </w:t>
      </w:r>
    </w:p>
    <w:p w14:paraId="53A00105" w14:textId="77777777" w:rsidR="00683089" w:rsidRPr="007134AF" w:rsidRDefault="00FE1866" w:rsidP="004A6190">
      <w:pPr>
        <w:pStyle w:val="s3"/>
        <w:spacing w:before="0" w:beforeAutospacing="0" w:after="0" w:afterAutospacing="0"/>
        <w:jc w:val="both"/>
        <w:divId w:val="18161281"/>
        <w:rPr>
          <w:rStyle w:val="s5"/>
          <w:rFonts w:asciiTheme="minorHAnsi" w:hAnsiTheme="minorHAnsi"/>
          <w:color w:val="000000" w:themeColor="text1"/>
        </w:rPr>
      </w:pPr>
      <w:r w:rsidRPr="007134AF">
        <w:rPr>
          <w:rStyle w:val="s5"/>
          <w:rFonts w:asciiTheme="minorHAnsi" w:hAnsiTheme="minorHAnsi"/>
          <w:color w:val="000000" w:themeColor="text1"/>
        </w:rPr>
        <w:t>De hecho, la presión tributaria en la Argentina (Naci</w:t>
      </w:r>
      <w:r w:rsidR="00FE6641">
        <w:rPr>
          <w:rStyle w:val="s5"/>
          <w:rFonts w:asciiTheme="minorHAnsi" w:hAnsiTheme="minorHAnsi"/>
          <w:color w:val="000000" w:themeColor="text1"/>
        </w:rPr>
        <w:t>ó</w:t>
      </w:r>
      <w:r w:rsidRPr="007134AF">
        <w:rPr>
          <w:rStyle w:val="s5"/>
          <w:rFonts w:asciiTheme="minorHAnsi" w:hAnsiTheme="minorHAnsi"/>
          <w:color w:val="000000" w:themeColor="text1"/>
        </w:rPr>
        <w:t>n, provincias y municipios) se ubica en el puesto 37 entre 114 países, y el gasto público (casi 42% del PBI) es sólo inferior a 21 de esos 114 países; superando en ambos casos al promedio de los pa</w:t>
      </w:r>
      <w:r w:rsidR="00874DA8">
        <w:rPr>
          <w:rStyle w:val="s5"/>
          <w:rFonts w:asciiTheme="minorHAnsi" w:hAnsiTheme="minorHAnsi"/>
          <w:color w:val="000000" w:themeColor="text1"/>
        </w:rPr>
        <w:t>í</w:t>
      </w:r>
      <w:r w:rsidRPr="007134AF">
        <w:rPr>
          <w:rStyle w:val="s5"/>
          <w:rFonts w:asciiTheme="minorHAnsi" w:hAnsiTheme="minorHAnsi"/>
          <w:color w:val="000000" w:themeColor="text1"/>
        </w:rPr>
        <w:t>ses desarrollados. “Son un lujo que como argentinos pagamos muy caro, ya que s</w:t>
      </w:r>
      <w:r w:rsidR="00AD428E">
        <w:rPr>
          <w:rStyle w:val="s5"/>
          <w:rFonts w:asciiTheme="minorHAnsi" w:hAnsiTheme="minorHAnsi"/>
          <w:color w:val="000000" w:themeColor="text1"/>
        </w:rPr>
        <w:t>u</w:t>
      </w:r>
      <w:r w:rsidR="00D170A7">
        <w:rPr>
          <w:rStyle w:val="s5"/>
          <w:rFonts w:asciiTheme="minorHAnsi" w:hAnsiTheme="minorHAnsi"/>
          <w:color w:val="000000" w:themeColor="text1"/>
        </w:rPr>
        <w:t xml:space="preserve"> </w:t>
      </w:r>
      <w:r w:rsidRPr="007134AF">
        <w:rPr>
          <w:rStyle w:val="s5"/>
          <w:rFonts w:asciiTheme="minorHAnsi" w:hAnsiTheme="minorHAnsi"/>
          <w:color w:val="000000" w:themeColor="text1"/>
        </w:rPr>
        <w:t xml:space="preserve">precio es el retraso, la pobreza estructural y una creciente desigualdad”, lamentó Llach. </w:t>
      </w:r>
    </w:p>
    <w:p w14:paraId="3C54008C" w14:textId="77777777" w:rsidR="004A6190" w:rsidRDefault="00FE1866" w:rsidP="004A6190">
      <w:pPr>
        <w:jc w:val="both"/>
        <w:divId w:val="1445425498"/>
        <w:rPr>
          <w:rFonts w:eastAsia="Times New Roman" w:cs="Times New Roman"/>
          <w:bCs/>
          <w:iCs/>
          <w:color w:val="000000" w:themeColor="text1"/>
          <w:sz w:val="24"/>
          <w:szCs w:val="24"/>
        </w:rPr>
      </w:pPr>
      <w:r w:rsidRPr="00C01324">
        <w:rPr>
          <w:color w:val="000000" w:themeColor="text1"/>
          <w:sz w:val="24"/>
          <w:szCs w:val="24"/>
        </w:rPr>
        <w:t xml:space="preserve">Al mismo tiempo, hizo referencia a la alta </w:t>
      </w:r>
      <w:r w:rsidR="00D4491E" w:rsidRPr="00C01324">
        <w:rPr>
          <w:color w:val="000000" w:themeColor="text1"/>
          <w:sz w:val="24"/>
          <w:szCs w:val="24"/>
        </w:rPr>
        <w:t xml:space="preserve">evasión, </w:t>
      </w:r>
      <w:r w:rsidR="001F4F4D">
        <w:rPr>
          <w:color w:val="000000" w:themeColor="text1"/>
          <w:sz w:val="24"/>
          <w:szCs w:val="24"/>
        </w:rPr>
        <w:t xml:space="preserve">ya que </w:t>
      </w:r>
      <w:r w:rsidR="00D4491E" w:rsidRPr="00C01324">
        <w:rPr>
          <w:color w:val="000000" w:themeColor="text1"/>
          <w:sz w:val="24"/>
          <w:szCs w:val="24"/>
        </w:rPr>
        <w:t>se evaden casi la mitad de las cargas correspondientes al impuesto a las ganancias y un tercio</w:t>
      </w:r>
      <w:r w:rsidR="00273770">
        <w:rPr>
          <w:color w:val="000000" w:themeColor="text1"/>
          <w:sz w:val="24"/>
          <w:szCs w:val="24"/>
        </w:rPr>
        <w:t xml:space="preserve"> </w:t>
      </w:r>
      <w:r w:rsidR="00D4491E" w:rsidRPr="00C01324">
        <w:rPr>
          <w:color w:val="000000" w:themeColor="text1"/>
          <w:sz w:val="24"/>
          <w:szCs w:val="24"/>
        </w:rPr>
        <w:t>de los impuestos al trabajo. En este sentido dijo que “</w:t>
      </w:r>
      <w:r w:rsidR="005C4C8C">
        <w:rPr>
          <w:color w:val="000000" w:themeColor="text1"/>
          <w:sz w:val="24"/>
          <w:szCs w:val="24"/>
        </w:rPr>
        <w:t>s</w:t>
      </w:r>
      <w:r w:rsidR="00D4491E" w:rsidRPr="00C01324">
        <w:rPr>
          <w:color w:val="000000" w:themeColor="text1"/>
          <w:sz w:val="24"/>
          <w:szCs w:val="24"/>
        </w:rPr>
        <w:t xml:space="preserve">i </w:t>
      </w:r>
      <w:r w:rsidR="002270E2" w:rsidRPr="00C01324">
        <w:rPr>
          <w:rFonts w:eastAsia="Times New Roman" w:cs="Times New Roman"/>
          <w:bCs/>
          <w:iCs/>
          <w:color w:val="000000" w:themeColor="text1"/>
          <w:sz w:val="24"/>
          <w:szCs w:val="24"/>
        </w:rPr>
        <w:t>el cumplimiento tributario fuera aquí como en Chile, se podrían eliminar todos los malos impuestos, anular el déficit fiscal y dejar así de endeudarnos</w:t>
      </w:r>
      <w:r w:rsidR="00CB36E4">
        <w:rPr>
          <w:rFonts w:eastAsia="Times New Roman" w:cs="Times New Roman"/>
          <w:bCs/>
          <w:iCs/>
          <w:color w:val="000000" w:themeColor="text1"/>
          <w:sz w:val="24"/>
          <w:szCs w:val="24"/>
        </w:rPr>
        <w:t xml:space="preserve">”. </w:t>
      </w:r>
    </w:p>
    <w:p w14:paraId="7DA5CBA1" w14:textId="77777777" w:rsidR="002270E2" w:rsidRDefault="00237EBA" w:rsidP="004A6190">
      <w:pPr>
        <w:jc w:val="both"/>
        <w:divId w:val="1445425498"/>
        <w:rPr>
          <w:rFonts w:eastAsia="Times New Roman" w:cs="Times New Roman"/>
          <w:sz w:val="24"/>
          <w:szCs w:val="24"/>
        </w:rPr>
      </w:pPr>
      <w:r>
        <w:rPr>
          <w:rFonts w:eastAsia="Times New Roman" w:cs="Times New Roman"/>
          <w:sz w:val="24"/>
          <w:szCs w:val="24"/>
        </w:rPr>
        <w:t>Pero Llach prestó especial atención a lo que calificó como “</w:t>
      </w:r>
      <w:r w:rsidRPr="005A0FF2">
        <w:rPr>
          <w:rFonts w:eastAsia="Times New Roman" w:cs="Times New Roman"/>
          <w:b/>
          <w:sz w:val="24"/>
          <w:szCs w:val="24"/>
        </w:rPr>
        <w:t>el síndrome anti-desarrollo”</w:t>
      </w:r>
      <w:r>
        <w:rPr>
          <w:rFonts w:eastAsia="Times New Roman" w:cs="Times New Roman"/>
          <w:sz w:val="24"/>
          <w:szCs w:val="24"/>
        </w:rPr>
        <w:t>, entendiendo por el mismo al agravamiento en la última década de los impuestos distorsivos, que castigan la eficiencia, la inversi</w:t>
      </w:r>
      <w:r w:rsidR="00874DA8">
        <w:rPr>
          <w:rFonts w:eastAsia="Times New Roman" w:cs="Times New Roman"/>
          <w:sz w:val="24"/>
          <w:szCs w:val="24"/>
        </w:rPr>
        <w:t>ó</w:t>
      </w:r>
      <w:r>
        <w:rPr>
          <w:rFonts w:eastAsia="Times New Roman" w:cs="Times New Roman"/>
          <w:sz w:val="24"/>
          <w:szCs w:val="24"/>
        </w:rPr>
        <w:t>n, y la competitividad. Para entender la dimensi</w:t>
      </w:r>
      <w:r w:rsidR="00874DA8">
        <w:rPr>
          <w:rFonts w:eastAsia="Times New Roman" w:cs="Times New Roman"/>
          <w:sz w:val="24"/>
          <w:szCs w:val="24"/>
        </w:rPr>
        <w:t>ó</w:t>
      </w:r>
      <w:r>
        <w:rPr>
          <w:rFonts w:eastAsia="Times New Roman" w:cs="Times New Roman"/>
          <w:sz w:val="24"/>
          <w:szCs w:val="24"/>
        </w:rPr>
        <w:t xml:space="preserve">n de los mismos, explicó que el peso en la Argentina es mucho mayor al que tienen en otros países. Mientras que en nuestro país representan el 11% del PBI, en Chile y Uruguay son menos del 1% y el 0,6% en los países desarrollados. </w:t>
      </w:r>
    </w:p>
    <w:p w14:paraId="5C81D859" w14:textId="77777777" w:rsidR="00237EBA" w:rsidRDefault="00237EBA" w:rsidP="004A6190">
      <w:pPr>
        <w:jc w:val="both"/>
        <w:divId w:val="1445425498"/>
        <w:rPr>
          <w:rFonts w:eastAsia="Times New Roman" w:cs="Times New Roman"/>
          <w:sz w:val="24"/>
          <w:szCs w:val="24"/>
        </w:rPr>
      </w:pPr>
      <w:r>
        <w:rPr>
          <w:rFonts w:eastAsia="Times New Roman" w:cs="Times New Roman"/>
          <w:sz w:val="24"/>
          <w:szCs w:val="24"/>
        </w:rPr>
        <w:lastRenderedPageBreak/>
        <w:t>Finalmente se referió a la baja incidencia y mala calidad de los impuestos progresivos, que hacen que en conjunto se rec</w:t>
      </w:r>
      <w:r w:rsidR="0058602A">
        <w:rPr>
          <w:rFonts w:eastAsia="Times New Roman" w:cs="Times New Roman"/>
          <w:sz w:val="24"/>
          <w:szCs w:val="24"/>
        </w:rPr>
        <w:t>a</w:t>
      </w:r>
      <w:r>
        <w:rPr>
          <w:rFonts w:eastAsia="Times New Roman" w:cs="Times New Roman"/>
          <w:sz w:val="24"/>
          <w:szCs w:val="24"/>
        </w:rPr>
        <w:t xml:space="preserve">uden 200.000 millones de pesos menos que nuestros vecinos. </w:t>
      </w:r>
    </w:p>
    <w:p w14:paraId="7C55A7B8" w14:textId="77777777" w:rsidR="00FE1866" w:rsidRDefault="00237EBA" w:rsidP="004A6190">
      <w:pPr>
        <w:jc w:val="both"/>
        <w:divId w:val="1445425498"/>
        <w:rPr>
          <w:rFonts w:eastAsia="Times New Roman" w:cs="Times New Roman"/>
          <w:sz w:val="24"/>
          <w:szCs w:val="24"/>
        </w:rPr>
      </w:pPr>
      <w:r>
        <w:rPr>
          <w:rFonts w:eastAsia="Times New Roman" w:cs="Times New Roman"/>
          <w:sz w:val="24"/>
          <w:szCs w:val="24"/>
        </w:rPr>
        <w:t xml:space="preserve">Frente a este escenario, </w:t>
      </w:r>
      <w:r w:rsidRPr="0011323A">
        <w:rPr>
          <w:rFonts w:eastAsia="Times New Roman" w:cs="Times New Roman"/>
          <w:b/>
          <w:sz w:val="24"/>
          <w:szCs w:val="24"/>
        </w:rPr>
        <w:t xml:space="preserve">la Fundacion presentó el año pasado una </w:t>
      </w:r>
      <w:r w:rsidRPr="004A6190">
        <w:rPr>
          <w:rFonts w:eastAsia="Times New Roman" w:cs="Times New Roman"/>
          <w:b/>
          <w:sz w:val="24"/>
          <w:szCs w:val="24"/>
        </w:rPr>
        <w:t>propuesta de Reforma Triburaria</w:t>
      </w:r>
      <w:r w:rsidRPr="00701895">
        <w:rPr>
          <w:rFonts w:eastAsia="Times New Roman" w:cs="Times New Roman"/>
          <w:sz w:val="24"/>
          <w:szCs w:val="24"/>
        </w:rPr>
        <w:t xml:space="preserve"> </w:t>
      </w:r>
      <w:r w:rsidR="00701895">
        <w:rPr>
          <w:rFonts w:eastAsia="Times New Roman" w:cs="Times New Roman"/>
          <w:color w:val="000000"/>
          <w:sz w:val="24"/>
          <w:szCs w:val="24"/>
        </w:rPr>
        <w:t xml:space="preserve">enfocada en </w:t>
      </w:r>
      <w:r w:rsidRPr="00701895">
        <w:rPr>
          <w:rFonts w:eastAsia="Times New Roman" w:cs="Times New Roman"/>
          <w:color w:val="000000"/>
          <w:sz w:val="24"/>
          <w:szCs w:val="24"/>
        </w:rPr>
        <w:t>atacar a fondo los impuestos distorsivos reduciendo el impuesto inflacionario, tomando como pago a cuenta de ganancias el gravamen a los créditos y débitos bancarios, saneando el IVA de la acumulación permanente de saldos técnicos y otras distorsiones –no sólo las originadas en la inversión- y, en fin, reemplazando ingresos brutos de las provincias y gravámenes similares de los municipios por un impuesto a las ventas finales de consumo y mayor recaudación del inmobiliario –en este último punto, ya avanzan Córdoba y ambas Buenos Aires.</w:t>
      </w:r>
      <w:r w:rsidR="00C218F9" w:rsidRPr="00237EBA">
        <w:rPr>
          <w:rFonts w:eastAsia="Times New Roman" w:cs="Times New Roman"/>
          <w:sz w:val="24"/>
          <w:szCs w:val="24"/>
        </w:rPr>
        <w:t xml:space="preserve"> </w:t>
      </w:r>
    </w:p>
    <w:p w14:paraId="7D10326E" w14:textId="77777777" w:rsidR="004A6190" w:rsidRDefault="004A6190" w:rsidP="004A6190">
      <w:pPr>
        <w:jc w:val="both"/>
        <w:divId w:val="1445425498"/>
        <w:rPr>
          <w:rFonts w:eastAsia="Times New Roman" w:cs="Times New Roman"/>
          <w:sz w:val="24"/>
          <w:szCs w:val="24"/>
        </w:rPr>
      </w:pPr>
    </w:p>
    <w:p w14:paraId="716B9813" w14:textId="77777777" w:rsidR="00AD428E" w:rsidRDefault="006972F5" w:rsidP="004A6190">
      <w:pPr>
        <w:jc w:val="both"/>
        <w:divId w:val="1445425498"/>
        <w:rPr>
          <w:rFonts w:eastAsia="Times New Roman" w:cs="Times New Roman"/>
          <w:sz w:val="24"/>
          <w:szCs w:val="24"/>
        </w:rPr>
      </w:pPr>
      <w:r>
        <w:rPr>
          <w:rFonts w:eastAsia="Times New Roman" w:cs="Times New Roman"/>
          <w:sz w:val="24"/>
          <w:szCs w:val="24"/>
        </w:rPr>
        <w:t xml:space="preserve">Analizando la competitividad Agrícola, </w:t>
      </w:r>
      <w:r w:rsidR="00AD428E" w:rsidRPr="00FE6641">
        <w:rPr>
          <w:rFonts w:eastAsia="Times New Roman" w:cs="Times New Roman"/>
          <w:b/>
          <w:sz w:val="24"/>
          <w:szCs w:val="24"/>
        </w:rPr>
        <w:t>Gustavo López</w:t>
      </w:r>
      <w:r w:rsidR="00AD428E">
        <w:rPr>
          <w:rFonts w:eastAsia="Times New Roman" w:cs="Times New Roman"/>
          <w:sz w:val="24"/>
          <w:szCs w:val="24"/>
        </w:rPr>
        <w:t xml:space="preserve"> comentó el desarrollo de la </w:t>
      </w:r>
      <w:hyperlink r:id="rId10" w:history="1">
        <w:r w:rsidR="00AD428E" w:rsidRPr="00BE77AD">
          <w:rPr>
            <w:rStyle w:val="Hipervnculo"/>
            <w:rFonts w:eastAsia="Times New Roman" w:cs="Times New Roman"/>
            <w:sz w:val="24"/>
            <w:szCs w:val="24"/>
          </w:rPr>
          <w:t>Agricultura Argentina de los últimos años</w:t>
        </w:r>
      </w:hyperlink>
      <w:r>
        <w:rPr>
          <w:rFonts w:eastAsia="Times New Roman" w:cs="Times New Roman"/>
          <w:sz w:val="24"/>
          <w:szCs w:val="24"/>
        </w:rPr>
        <w:t xml:space="preserve"> y su participación en las exportaciones del País. </w:t>
      </w:r>
      <w:r w:rsidR="00AD428E">
        <w:rPr>
          <w:rFonts w:eastAsia="Times New Roman" w:cs="Times New Roman"/>
          <w:sz w:val="24"/>
          <w:szCs w:val="24"/>
        </w:rPr>
        <w:t xml:space="preserve"> </w:t>
      </w:r>
      <w:r>
        <w:rPr>
          <w:rFonts w:eastAsia="Times New Roman" w:cs="Times New Roman"/>
          <w:sz w:val="24"/>
          <w:szCs w:val="24"/>
        </w:rPr>
        <w:t>P</w:t>
      </w:r>
      <w:r w:rsidR="00AD428E">
        <w:rPr>
          <w:rFonts w:eastAsia="Times New Roman" w:cs="Times New Roman"/>
          <w:sz w:val="24"/>
          <w:szCs w:val="24"/>
        </w:rPr>
        <w:t xml:space="preserve">lanteó </w:t>
      </w:r>
      <w:r>
        <w:rPr>
          <w:rFonts w:eastAsia="Times New Roman" w:cs="Times New Roman"/>
          <w:sz w:val="24"/>
          <w:szCs w:val="24"/>
        </w:rPr>
        <w:t xml:space="preserve">también </w:t>
      </w:r>
      <w:r w:rsidR="00AD428E">
        <w:rPr>
          <w:rFonts w:eastAsia="Times New Roman" w:cs="Times New Roman"/>
          <w:sz w:val="24"/>
          <w:szCs w:val="24"/>
        </w:rPr>
        <w:t>los cambios que vienen en cuanto a los nuevos oferentes del Mercado Internacional.</w:t>
      </w:r>
      <w:r>
        <w:rPr>
          <w:rFonts w:eastAsia="Times New Roman" w:cs="Times New Roman"/>
          <w:sz w:val="24"/>
          <w:szCs w:val="24"/>
        </w:rPr>
        <w:t xml:space="preserve"> Países como</w:t>
      </w:r>
      <w:r w:rsidR="00AD428E">
        <w:rPr>
          <w:rFonts w:eastAsia="Times New Roman" w:cs="Times New Roman"/>
          <w:sz w:val="24"/>
          <w:szCs w:val="24"/>
        </w:rPr>
        <w:t xml:space="preserve"> Rusia, Ucrania y Kazakjstan</w:t>
      </w:r>
      <w:r>
        <w:rPr>
          <w:rFonts w:eastAsia="Times New Roman" w:cs="Times New Roman"/>
          <w:sz w:val="24"/>
          <w:szCs w:val="24"/>
        </w:rPr>
        <w:t xml:space="preserve"> son nuevos actores que volcarán importantes volúmenes al comercio internacional en los próximos años, sumados a un Brasil cada vez más importante. López mencionó como grandes limitantes a nuestro crecimiento, el alto ¨costo argentino¨ que implica no solo la elevada presión tributaria sino los problemas de logística, transporte, almacenamiento que reducen fuertemente la competitividad de nuestra agricultura.</w:t>
      </w:r>
      <w:r w:rsidR="00874DA8">
        <w:rPr>
          <w:rFonts w:eastAsia="Times New Roman" w:cs="Times New Roman"/>
          <w:sz w:val="24"/>
          <w:szCs w:val="24"/>
        </w:rPr>
        <w:t xml:space="preserve"> A ello se suma la dificultad de colocar nuestros productos en un mercado Mundial que se cierra y pone de alguna forma barreras al comercio.</w:t>
      </w:r>
    </w:p>
    <w:p w14:paraId="47B60351" w14:textId="77777777" w:rsidR="004A6190" w:rsidRDefault="004A6190" w:rsidP="004A6190">
      <w:pPr>
        <w:jc w:val="both"/>
        <w:divId w:val="1445425498"/>
        <w:rPr>
          <w:rFonts w:eastAsia="Times New Roman" w:cs="Times New Roman"/>
          <w:sz w:val="24"/>
          <w:szCs w:val="24"/>
        </w:rPr>
      </w:pPr>
    </w:p>
    <w:p w14:paraId="2CAA225A" w14:textId="77777777" w:rsidR="007948CF" w:rsidRPr="00FE6641" w:rsidRDefault="009A7413" w:rsidP="004A6190">
      <w:pPr>
        <w:jc w:val="both"/>
        <w:divId w:val="1445425498"/>
        <w:rPr>
          <w:rFonts w:eastAsia="Times New Roman" w:cs="Times New Roman"/>
          <w:sz w:val="24"/>
          <w:szCs w:val="24"/>
        </w:rPr>
      </w:pPr>
      <w:r>
        <w:rPr>
          <w:rFonts w:eastAsia="Times New Roman" w:cs="Times New Roman"/>
          <w:sz w:val="24"/>
          <w:szCs w:val="24"/>
        </w:rPr>
        <w:t xml:space="preserve">Por su parte </w:t>
      </w:r>
      <w:r w:rsidRPr="00FE6641">
        <w:rPr>
          <w:rFonts w:eastAsia="Times New Roman" w:cs="Times New Roman"/>
          <w:b/>
          <w:sz w:val="24"/>
          <w:szCs w:val="24"/>
        </w:rPr>
        <w:t>Marcelo Regunaga</w:t>
      </w:r>
      <w:r>
        <w:rPr>
          <w:rFonts w:eastAsia="Times New Roman" w:cs="Times New Roman"/>
          <w:sz w:val="24"/>
          <w:szCs w:val="24"/>
        </w:rPr>
        <w:t xml:space="preserve"> señaló que en materia de </w:t>
      </w:r>
      <w:hyperlink r:id="rId11" w:history="1">
        <w:r w:rsidRPr="00BE77AD">
          <w:rPr>
            <w:rStyle w:val="Hipervnculo"/>
            <w:rFonts w:eastAsia="Times New Roman" w:cs="Times New Roman"/>
            <w:sz w:val="24"/>
            <w:szCs w:val="24"/>
          </w:rPr>
          <w:t>comercio exterior</w:t>
        </w:r>
      </w:hyperlink>
      <w:r>
        <w:rPr>
          <w:rFonts w:eastAsia="Times New Roman" w:cs="Times New Roman"/>
          <w:sz w:val="24"/>
          <w:szCs w:val="24"/>
        </w:rPr>
        <w:t>, “la Argentina es uno de los países más cerrados del mundo, lo que se traduce en un desempeño exportador limitado y muy inferior al potencial</w:t>
      </w:r>
      <w:r w:rsidR="00263E33">
        <w:rPr>
          <w:rFonts w:eastAsia="Times New Roman" w:cs="Times New Roman"/>
          <w:sz w:val="24"/>
          <w:szCs w:val="24"/>
        </w:rPr>
        <w:t>; y</w:t>
      </w:r>
      <w:r w:rsidR="002C4C84">
        <w:rPr>
          <w:rFonts w:eastAsia="Times New Roman" w:cs="Times New Roman"/>
          <w:sz w:val="24"/>
          <w:szCs w:val="24"/>
        </w:rPr>
        <w:t xml:space="preserve"> esto</w:t>
      </w:r>
      <w:r w:rsidR="00263E33">
        <w:rPr>
          <w:rFonts w:eastAsia="Times New Roman" w:cs="Times New Roman"/>
          <w:sz w:val="24"/>
          <w:szCs w:val="24"/>
        </w:rPr>
        <w:t xml:space="preserve"> genera crisis periódicas en la balanza comercial, bajo crecimiento de largo plazo, deterioro de la calidad de vida frente a otros países similares y en definitiva perdida de la competitividad global”. Regunaga señaló que tanto la Argentina como el Mercosur estuvieron prácticamente ausentes de las negociaciones comerciales con mercados importantes, y que apenas se hicieron acuerdos parciales con India y Méjico. </w:t>
      </w:r>
      <w:r w:rsidR="002B2FB2">
        <w:rPr>
          <w:rFonts w:eastAsia="Times New Roman" w:cs="Times New Roman"/>
          <w:sz w:val="24"/>
          <w:szCs w:val="24"/>
        </w:rPr>
        <w:t xml:space="preserve">En el caso particular de nuestro país “no se concretaron en la última década la agenda de negociaciones de Tratados de Libre Comercio (TLCs) iniciados en los 90, lo que implica que enfrentemos mayores barreras comerciales en mercados relevantes, se planteen mayores exigencias, y que en definitiva el comercio exterior no pueda contribuir al crecimiento económico y al empleo de acuerdo a su potencial”. </w:t>
      </w:r>
      <w:r w:rsidR="0004694A" w:rsidRPr="00DF6968">
        <w:rPr>
          <w:sz w:val="24"/>
          <w:szCs w:val="24"/>
          <w:lang w:val="es-ES"/>
        </w:rPr>
        <w:t>Frente a este diagn</w:t>
      </w:r>
      <w:r w:rsidR="00FE6641">
        <w:rPr>
          <w:sz w:val="24"/>
          <w:szCs w:val="24"/>
          <w:lang w:val="es-ES"/>
        </w:rPr>
        <w:t>ó</w:t>
      </w:r>
      <w:r w:rsidR="0004694A" w:rsidRPr="00DF6968">
        <w:rPr>
          <w:sz w:val="24"/>
          <w:szCs w:val="24"/>
          <w:lang w:val="es-ES"/>
        </w:rPr>
        <w:t>stico,</w:t>
      </w:r>
      <w:r w:rsidR="00213644">
        <w:rPr>
          <w:sz w:val="24"/>
          <w:szCs w:val="24"/>
          <w:lang w:val="es-ES"/>
        </w:rPr>
        <w:t xml:space="preserve"> de la mano de</w:t>
      </w:r>
      <w:r w:rsidR="0004694A" w:rsidRPr="00DF6968">
        <w:rPr>
          <w:sz w:val="24"/>
          <w:szCs w:val="24"/>
          <w:lang w:val="es-ES"/>
        </w:rPr>
        <w:t xml:space="preserve"> Regunaga</w:t>
      </w:r>
      <w:r w:rsidR="00213644">
        <w:rPr>
          <w:sz w:val="24"/>
          <w:szCs w:val="24"/>
          <w:lang w:val="es-ES"/>
        </w:rPr>
        <w:t xml:space="preserve"> </w:t>
      </w:r>
      <w:r w:rsidR="00213644" w:rsidRPr="0045297B">
        <w:rPr>
          <w:b/>
          <w:sz w:val="24"/>
          <w:szCs w:val="24"/>
          <w:lang w:val="es-ES"/>
        </w:rPr>
        <w:t xml:space="preserve">la FPC </w:t>
      </w:r>
      <w:r w:rsidR="007E31EC" w:rsidRPr="0045297B">
        <w:rPr>
          <w:b/>
          <w:sz w:val="24"/>
          <w:szCs w:val="24"/>
          <w:lang w:val="es-ES"/>
        </w:rPr>
        <w:t>propone</w:t>
      </w:r>
      <w:r w:rsidR="0004694A" w:rsidRPr="0045297B">
        <w:rPr>
          <w:b/>
          <w:sz w:val="24"/>
          <w:szCs w:val="24"/>
          <w:lang w:val="es-ES"/>
        </w:rPr>
        <w:t xml:space="preserve"> que “la Argentina inicie un proceso de negociaciones comerciales ambicioso</w:t>
      </w:r>
      <w:r w:rsidR="0004694A" w:rsidRPr="00DF6968">
        <w:rPr>
          <w:sz w:val="24"/>
          <w:szCs w:val="24"/>
          <w:lang w:val="es-ES"/>
        </w:rPr>
        <w:t xml:space="preserve">, similar al de algunos de nuestros vecinos como Chile, e incluso Australia, entre otros”. Sostuvo que es necesario definir una agenda de negociaciones </w:t>
      </w:r>
      <w:r w:rsidR="007E31EC">
        <w:rPr>
          <w:sz w:val="24"/>
          <w:szCs w:val="24"/>
          <w:lang w:val="es-ES"/>
        </w:rPr>
        <w:t xml:space="preserve">tanto </w:t>
      </w:r>
      <w:r w:rsidR="0004694A" w:rsidRPr="00DF6968">
        <w:rPr>
          <w:sz w:val="24"/>
          <w:szCs w:val="24"/>
          <w:lang w:val="es-ES"/>
        </w:rPr>
        <w:t xml:space="preserve">con los principales mercados, así como </w:t>
      </w:r>
      <w:r w:rsidR="007948CF" w:rsidRPr="00DF6968">
        <w:rPr>
          <w:rFonts w:cs="Arial"/>
          <w:color w:val="000000" w:themeColor="text1"/>
          <w:sz w:val="24"/>
          <w:szCs w:val="24"/>
        </w:rPr>
        <w:t xml:space="preserve">con aquellos de </w:t>
      </w:r>
      <w:r w:rsidR="007948CF" w:rsidRPr="00DF6968">
        <w:rPr>
          <w:rFonts w:cs="Arial"/>
          <w:bCs/>
          <w:color w:val="000000" w:themeColor="text1"/>
          <w:sz w:val="24"/>
          <w:szCs w:val="24"/>
        </w:rPr>
        <w:t xml:space="preserve">menor desarrollo relativo </w:t>
      </w:r>
      <w:r w:rsidR="007948CF" w:rsidRPr="00DF6968">
        <w:rPr>
          <w:rFonts w:cs="Arial"/>
          <w:color w:val="000000" w:themeColor="text1"/>
          <w:sz w:val="24"/>
          <w:szCs w:val="24"/>
        </w:rPr>
        <w:t xml:space="preserve">que también brindan oportunidades de exportación interesantes y </w:t>
      </w:r>
      <w:r w:rsidR="00B85AD7" w:rsidRPr="00DF6968">
        <w:rPr>
          <w:rFonts w:cs="Arial"/>
          <w:color w:val="000000" w:themeColor="text1"/>
          <w:sz w:val="24"/>
          <w:szCs w:val="24"/>
        </w:rPr>
        <w:t>más fáciles de lograr.</w:t>
      </w:r>
      <w:r w:rsidR="00555163" w:rsidRPr="00DF6968">
        <w:rPr>
          <w:rFonts w:cs="Arial"/>
          <w:color w:val="000000" w:themeColor="text1"/>
          <w:sz w:val="24"/>
          <w:szCs w:val="24"/>
        </w:rPr>
        <w:t xml:space="preserve"> Recomen</w:t>
      </w:r>
      <w:r w:rsidR="00B75225">
        <w:rPr>
          <w:rFonts w:cs="Arial"/>
          <w:color w:val="000000" w:themeColor="text1"/>
          <w:sz w:val="24"/>
          <w:szCs w:val="24"/>
        </w:rPr>
        <w:t>d</w:t>
      </w:r>
      <w:r w:rsidR="00555163" w:rsidRPr="00DF6968">
        <w:rPr>
          <w:rFonts w:cs="Arial"/>
          <w:color w:val="000000" w:themeColor="text1"/>
          <w:sz w:val="24"/>
          <w:szCs w:val="24"/>
        </w:rPr>
        <w:t>ó que e</w:t>
      </w:r>
      <w:r w:rsidR="007948CF" w:rsidRPr="00DF6968">
        <w:rPr>
          <w:rFonts w:cs="Arial"/>
          <w:color w:val="000000" w:themeColor="text1"/>
          <w:sz w:val="24"/>
          <w:szCs w:val="24"/>
        </w:rPr>
        <w:t xml:space="preserve">sta agenda </w:t>
      </w:r>
      <w:r w:rsidR="00555163" w:rsidRPr="00DF6968">
        <w:rPr>
          <w:rFonts w:cs="Arial"/>
          <w:color w:val="000000" w:themeColor="text1"/>
          <w:sz w:val="24"/>
          <w:szCs w:val="24"/>
        </w:rPr>
        <w:t xml:space="preserve">sea parte de </w:t>
      </w:r>
      <w:r w:rsidR="007948CF" w:rsidRPr="00DF6968">
        <w:rPr>
          <w:rFonts w:cs="Arial"/>
          <w:color w:val="000000" w:themeColor="text1"/>
          <w:sz w:val="24"/>
          <w:szCs w:val="24"/>
        </w:rPr>
        <w:t>una nueva estrategia de crecimiento, basada en el comercio exterior para todos los sectores relevantes de la economía (no solo los agroindustriales) integrándolos a las cadenas globales de valo</w:t>
      </w:r>
      <w:r w:rsidR="00555163" w:rsidRPr="00DF6968">
        <w:rPr>
          <w:rFonts w:cs="Arial"/>
          <w:color w:val="000000" w:themeColor="text1"/>
          <w:sz w:val="24"/>
          <w:szCs w:val="24"/>
        </w:rPr>
        <w:t>r, y explicó que p</w:t>
      </w:r>
      <w:r w:rsidR="007948CF" w:rsidRPr="00DF6968">
        <w:rPr>
          <w:rFonts w:cs="Arial"/>
          <w:color w:val="000000" w:themeColor="text1"/>
          <w:sz w:val="24"/>
          <w:szCs w:val="24"/>
        </w:rPr>
        <w:t>ara ello resulta imprescindible contar con una agencia sustantiva de promoción del comercio exterior y con políticas macroeconómicas que aseguren la estabilidad de precios y del tipo de cambio</w:t>
      </w:r>
      <w:r w:rsidR="00555163" w:rsidRPr="00DF6968">
        <w:rPr>
          <w:rFonts w:cs="Arial"/>
          <w:color w:val="000000" w:themeColor="text1"/>
          <w:sz w:val="24"/>
          <w:szCs w:val="24"/>
        </w:rPr>
        <w:t xml:space="preserve">. </w:t>
      </w:r>
    </w:p>
    <w:p w14:paraId="15F4AE11" w14:textId="77777777" w:rsidR="00F65EAD" w:rsidRDefault="00FA0986" w:rsidP="004A6190">
      <w:pPr>
        <w:jc w:val="both"/>
        <w:divId w:val="1430852567"/>
        <w:rPr>
          <w:rFonts w:eastAsia="Times New Roman" w:cs="Times New Roman"/>
          <w:bCs/>
          <w:iCs/>
          <w:color w:val="000000" w:themeColor="text1"/>
          <w:sz w:val="24"/>
          <w:szCs w:val="24"/>
        </w:rPr>
      </w:pPr>
      <w:r w:rsidRPr="00D95AA1">
        <w:rPr>
          <w:rFonts w:eastAsia="Times New Roman"/>
          <w:color w:val="000000" w:themeColor="text1"/>
          <w:sz w:val="24"/>
          <w:szCs w:val="24"/>
        </w:rPr>
        <w:t xml:space="preserve">Finalmente, </w:t>
      </w:r>
      <w:r w:rsidR="00303A73" w:rsidRPr="00A05C00">
        <w:rPr>
          <w:rFonts w:eastAsia="Times New Roman"/>
          <w:b/>
          <w:color w:val="000000" w:themeColor="text1"/>
          <w:sz w:val="24"/>
          <w:szCs w:val="24"/>
        </w:rPr>
        <w:t>Ernesto Viglizzo y Marcelo Regunaga</w:t>
      </w:r>
      <w:r w:rsidR="00303A73" w:rsidRPr="00D95AA1">
        <w:rPr>
          <w:rFonts w:eastAsia="Times New Roman"/>
          <w:color w:val="000000" w:themeColor="text1"/>
          <w:sz w:val="24"/>
          <w:szCs w:val="24"/>
        </w:rPr>
        <w:t xml:space="preserve"> advirtieron que “</w:t>
      </w:r>
      <w:r w:rsidR="00303A73" w:rsidRPr="0045297B">
        <w:rPr>
          <w:rFonts w:eastAsia="Times New Roman"/>
          <w:b/>
          <w:color w:val="000000" w:themeColor="text1"/>
          <w:sz w:val="24"/>
          <w:szCs w:val="24"/>
        </w:rPr>
        <w:t xml:space="preserve">la Argentina </w:t>
      </w:r>
      <w:r w:rsidR="00F65EAD" w:rsidRPr="0045297B">
        <w:rPr>
          <w:rFonts w:eastAsia="Times New Roman"/>
          <w:b/>
          <w:color w:val="000000" w:themeColor="text1"/>
          <w:sz w:val="24"/>
          <w:szCs w:val="24"/>
        </w:rPr>
        <w:t xml:space="preserve">debe contar con una estrategia para hacer frente a la creciente </w:t>
      </w:r>
      <w:hyperlink r:id="rId12" w:history="1">
        <w:r w:rsidR="00F65EAD" w:rsidRPr="004A6190">
          <w:rPr>
            <w:rStyle w:val="Hipervnculo"/>
            <w:rFonts w:eastAsia="Times New Roman"/>
            <w:b/>
            <w:sz w:val="24"/>
            <w:szCs w:val="24"/>
          </w:rPr>
          <w:t>presión de la comunidad global para implementar sistemas de trazabilidad ambiental</w:t>
        </w:r>
      </w:hyperlink>
      <w:r w:rsidR="00F65EAD" w:rsidRPr="00D95AA1">
        <w:rPr>
          <w:rFonts w:eastAsia="Times New Roman"/>
          <w:color w:val="000000" w:themeColor="text1"/>
          <w:sz w:val="24"/>
          <w:szCs w:val="24"/>
        </w:rPr>
        <w:t xml:space="preserve"> en el sector agropecuario, donde la certificación ambiental pasa a ser un destino inevitable para evitar el cierre de algunos mercados internacionales y/o lograr la apertura de otros”. En este sentido señalaron que </w:t>
      </w:r>
      <w:r w:rsidR="003B04BF">
        <w:rPr>
          <w:rFonts w:eastAsia="Times New Roman" w:cs="Times New Roman"/>
          <w:bCs/>
          <w:iCs/>
          <w:color w:val="000000" w:themeColor="text1"/>
          <w:sz w:val="24"/>
          <w:szCs w:val="24"/>
        </w:rPr>
        <w:t xml:space="preserve">la </w:t>
      </w:r>
      <w:r w:rsidR="00F65EAD" w:rsidRPr="00D95AA1">
        <w:rPr>
          <w:rFonts w:eastAsia="Times New Roman" w:cs="Times New Roman"/>
          <w:bCs/>
          <w:iCs/>
          <w:color w:val="000000" w:themeColor="text1"/>
          <w:sz w:val="24"/>
          <w:szCs w:val="24"/>
        </w:rPr>
        <w:t xml:space="preserve">clave para los países productores de alimentos, como </w:t>
      </w:r>
      <w:r w:rsidR="006C0A9D">
        <w:rPr>
          <w:rFonts w:eastAsia="Times New Roman" w:cs="Times New Roman"/>
          <w:bCs/>
          <w:iCs/>
          <w:color w:val="000000" w:themeColor="text1"/>
          <w:sz w:val="24"/>
          <w:szCs w:val="24"/>
        </w:rPr>
        <w:t xml:space="preserve">la </w:t>
      </w:r>
      <w:r w:rsidR="00F65EAD" w:rsidRPr="00D95AA1">
        <w:rPr>
          <w:rFonts w:eastAsia="Times New Roman" w:cs="Times New Roman"/>
          <w:bCs/>
          <w:iCs/>
          <w:color w:val="000000" w:themeColor="text1"/>
          <w:sz w:val="24"/>
          <w:szCs w:val="24"/>
        </w:rPr>
        <w:t xml:space="preserve">Argentina, </w:t>
      </w:r>
      <w:r w:rsidR="007E75EB">
        <w:rPr>
          <w:rFonts w:eastAsia="Times New Roman" w:cs="Times New Roman"/>
          <w:bCs/>
          <w:iCs/>
          <w:color w:val="000000" w:themeColor="text1"/>
          <w:sz w:val="24"/>
          <w:szCs w:val="24"/>
        </w:rPr>
        <w:t>es</w:t>
      </w:r>
      <w:r w:rsidR="00F65EAD" w:rsidRPr="00D95AA1">
        <w:rPr>
          <w:rFonts w:eastAsia="Times New Roman" w:cs="Times New Roman"/>
          <w:bCs/>
          <w:iCs/>
          <w:color w:val="000000" w:themeColor="text1"/>
          <w:sz w:val="24"/>
          <w:szCs w:val="24"/>
        </w:rPr>
        <w:t xml:space="preserve"> no limitarse al </w:t>
      </w:r>
      <w:r w:rsidR="005D26E2">
        <w:rPr>
          <w:rFonts w:eastAsia="Times New Roman" w:cs="Times New Roman"/>
          <w:bCs/>
          <w:iCs/>
          <w:color w:val="000000" w:themeColor="text1"/>
          <w:sz w:val="24"/>
          <w:szCs w:val="24"/>
        </w:rPr>
        <w:t xml:space="preserve">sólo </w:t>
      </w:r>
      <w:r w:rsidR="00F65EAD" w:rsidRPr="00D95AA1">
        <w:rPr>
          <w:rFonts w:eastAsia="Times New Roman" w:cs="Times New Roman"/>
          <w:bCs/>
          <w:iCs/>
          <w:color w:val="000000" w:themeColor="text1"/>
          <w:sz w:val="24"/>
          <w:szCs w:val="24"/>
        </w:rPr>
        <w:t>análisis de las emisiones</w:t>
      </w:r>
      <w:r w:rsidR="005D26E2">
        <w:rPr>
          <w:rFonts w:eastAsia="Times New Roman" w:cs="Times New Roman"/>
          <w:bCs/>
          <w:iCs/>
          <w:color w:val="000000" w:themeColor="text1"/>
          <w:sz w:val="24"/>
          <w:szCs w:val="24"/>
        </w:rPr>
        <w:t xml:space="preserve">, sino que hay que </w:t>
      </w:r>
      <w:r w:rsidR="00337C26">
        <w:rPr>
          <w:rFonts w:eastAsia="Times New Roman" w:cs="Times New Roman"/>
          <w:bCs/>
          <w:iCs/>
          <w:color w:val="000000" w:themeColor="text1"/>
          <w:sz w:val="24"/>
          <w:szCs w:val="24"/>
        </w:rPr>
        <w:t xml:space="preserve">contemplar un balance total. </w:t>
      </w:r>
      <w:r w:rsidR="000C26D8">
        <w:rPr>
          <w:rFonts w:eastAsia="Times New Roman" w:cs="Times New Roman"/>
          <w:bCs/>
          <w:iCs/>
          <w:color w:val="000000" w:themeColor="text1"/>
          <w:sz w:val="24"/>
          <w:szCs w:val="24"/>
        </w:rPr>
        <w:t>Para eso, “t</w:t>
      </w:r>
      <w:r w:rsidR="000C26D8" w:rsidRPr="00D95AA1">
        <w:rPr>
          <w:rFonts w:eastAsia="Times New Roman" w:cs="Times New Roman"/>
          <w:bCs/>
          <w:iCs/>
          <w:color w:val="000000" w:themeColor="text1"/>
          <w:sz w:val="24"/>
          <w:szCs w:val="24"/>
        </w:rPr>
        <w:t>enemos hoy instrumentos técnicos para evaluar el comportamiento ambiental de nuestros sistemas de producción a través de una colección de indicadores de sustentabilidad, que reflejan el grado de seguridad o riesgo de distintos procesos productivos y los mismos demuestran que la huella de carbono y la huella hídrica de nuestros productos de exportación son insignificantes en un contexto global</w:t>
      </w:r>
      <w:r w:rsidR="0019077D">
        <w:rPr>
          <w:rFonts w:eastAsia="Times New Roman" w:cs="Times New Roman"/>
          <w:bCs/>
          <w:iCs/>
          <w:color w:val="000000" w:themeColor="text1"/>
          <w:sz w:val="24"/>
          <w:szCs w:val="24"/>
        </w:rPr>
        <w:t>”</w:t>
      </w:r>
      <w:r w:rsidR="000C26D8" w:rsidRPr="00D95AA1">
        <w:rPr>
          <w:rFonts w:eastAsia="Times New Roman" w:cs="Times New Roman"/>
          <w:bCs/>
          <w:iCs/>
          <w:color w:val="000000" w:themeColor="text1"/>
          <w:sz w:val="24"/>
          <w:szCs w:val="24"/>
        </w:rPr>
        <w:t>.</w:t>
      </w:r>
    </w:p>
    <w:p w14:paraId="66C66DB5" w14:textId="77777777" w:rsidR="00337C26" w:rsidRPr="00337C26" w:rsidRDefault="005957CB" w:rsidP="004A6190">
      <w:pPr>
        <w:jc w:val="both"/>
        <w:divId w:val="1753576803"/>
        <w:rPr>
          <w:rFonts w:eastAsia="Times New Roman" w:cs="Times New Roman"/>
          <w:bCs/>
          <w:iCs/>
          <w:color w:val="000000" w:themeColor="text1"/>
          <w:sz w:val="24"/>
          <w:szCs w:val="24"/>
        </w:rPr>
      </w:pPr>
      <w:r w:rsidRPr="00D95AA1">
        <w:rPr>
          <w:rFonts w:cs="Times New Roman"/>
          <w:bCs/>
          <w:iCs/>
          <w:color w:val="000000" w:themeColor="text1"/>
          <w:sz w:val="24"/>
          <w:szCs w:val="24"/>
        </w:rPr>
        <w:t>B</w:t>
      </w:r>
      <w:r w:rsidR="00BB10F3" w:rsidRPr="00D95AA1">
        <w:rPr>
          <w:rFonts w:cs="Times New Roman"/>
          <w:bCs/>
          <w:iCs/>
          <w:color w:val="000000" w:themeColor="text1"/>
          <w:sz w:val="24"/>
          <w:szCs w:val="24"/>
        </w:rPr>
        <w:t>rasil y Argentina, definen el balance final de carbono para la región del MERCOSUR. En términos relativos, Argentina es el país que presenta en sus tierras de pastoreo el balance de carbono más favorable. </w:t>
      </w:r>
      <w:r w:rsidRPr="00D95AA1">
        <w:rPr>
          <w:rFonts w:cs="Times New Roman"/>
          <w:color w:val="000000" w:themeColor="text1"/>
          <w:sz w:val="24"/>
          <w:szCs w:val="24"/>
        </w:rPr>
        <w:t xml:space="preserve"> </w:t>
      </w:r>
      <w:r w:rsidR="001220E2" w:rsidRPr="00D95AA1">
        <w:rPr>
          <w:rFonts w:eastAsia="Times New Roman" w:cs="Times New Roman"/>
          <w:bCs/>
          <w:iCs/>
          <w:color w:val="000000" w:themeColor="text1"/>
          <w:sz w:val="24"/>
          <w:szCs w:val="24"/>
        </w:rPr>
        <w:t xml:space="preserve">Es por esta razón que “imponer sanciones o restricciones a nuestro sector agro alimentario por su huella de </w:t>
      </w:r>
      <w:r w:rsidR="001220E2" w:rsidRPr="00D95AA1">
        <w:rPr>
          <w:rFonts w:eastAsia="Times New Roman" w:cs="Times New Roman"/>
          <w:bCs/>
          <w:iCs/>
          <w:color w:val="000000" w:themeColor="text1"/>
          <w:sz w:val="24"/>
          <w:szCs w:val="24"/>
        </w:rPr>
        <w:lastRenderedPageBreak/>
        <w:t>carbono y su huella h</w:t>
      </w:r>
      <w:r w:rsidR="00FE6641">
        <w:rPr>
          <w:rFonts w:eastAsia="Times New Roman" w:cs="Times New Roman"/>
          <w:bCs/>
          <w:iCs/>
          <w:color w:val="000000" w:themeColor="text1"/>
          <w:sz w:val="24"/>
          <w:szCs w:val="24"/>
        </w:rPr>
        <w:t>í</w:t>
      </w:r>
      <w:r w:rsidR="001220E2" w:rsidRPr="00D95AA1">
        <w:rPr>
          <w:rFonts w:eastAsia="Times New Roman" w:cs="Times New Roman"/>
          <w:bCs/>
          <w:iCs/>
          <w:color w:val="000000" w:themeColor="text1"/>
          <w:sz w:val="24"/>
          <w:szCs w:val="24"/>
        </w:rPr>
        <w:t>drica sería insensato ya que las mismas no alteran la ecuación global de emisiones GEI y de uso del agua</w:t>
      </w:r>
      <w:r w:rsidR="000C7BCB">
        <w:rPr>
          <w:rFonts w:eastAsia="Times New Roman" w:cs="Times New Roman"/>
          <w:bCs/>
          <w:iCs/>
          <w:color w:val="000000" w:themeColor="text1"/>
          <w:sz w:val="24"/>
          <w:szCs w:val="24"/>
        </w:rPr>
        <w:t>”, explicaron</w:t>
      </w:r>
      <w:r w:rsidR="001220E2" w:rsidRPr="00D95AA1">
        <w:rPr>
          <w:rFonts w:eastAsia="Times New Roman" w:cs="Times New Roman"/>
          <w:bCs/>
          <w:iCs/>
          <w:color w:val="000000" w:themeColor="text1"/>
          <w:sz w:val="24"/>
          <w:szCs w:val="24"/>
        </w:rPr>
        <w:t>. Más aún, las exportaciones agropecuarias Argentina, al exportar agua y carbono, ayudan por simple sustitución a reconstituir los stocks de carbono y agua en países que degradaron esos recursos a través de</w:t>
      </w:r>
      <w:r w:rsidR="000C7BCB">
        <w:rPr>
          <w:rFonts w:eastAsia="Times New Roman" w:cs="Times New Roman"/>
          <w:bCs/>
          <w:iCs/>
          <w:color w:val="000000" w:themeColor="text1"/>
          <w:sz w:val="24"/>
          <w:szCs w:val="24"/>
        </w:rPr>
        <w:t xml:space="preserve"> </w:t>
      </w:r>
      <w:r w:rsidR="001220E2" w:rsidRPr="00D95AA1">
        <w:rPr>
          <w:rFonts w:eastAsia="Times New Roman" w:cs="Times New Roman"/>
          <w:bCs/>
          <w:iCs/>
          <w:color w:val="000000" w:themeColor="text1"/>
          <w:sz w:val="24"/>
          <w:szCs w:val="24"/>
        </w:rPr>
        <w:t>décadas, como ocurre con China.</w:t>
      </w:r>
      <w:r w:rsidR="000C7BCB">
        <w:rPr>
          <w:rFonts w:eastAsia="Times New Roman" w:cs="Times New Roman"/>
          <w:bCs/>
          <w:iCs/>
          <w:color w:val="000000" w:themeColor="text1"/>
          <w:sz w:val="24"/>
          <w:szCs w:val="24"/>
        </w:rPr>
        <w:br/>
      </w:r>
      <w:r w:rsidR="00337C26">
        <w:rPr>
          <w:rFonts w:eastAsia="Times New Roman" w:cs="Times New Roman"/>
          <w:bCs/>
          <w:iCs/>
          <w:color w:val="000000" w:themeColor="text1"/>
          <w:sz w:val="24"/>
          <w:szCs w:val="24"/>
        </w:rPr>
        <w:t>En este sentido advirtieron que tanto la imposición de barreras comerciales como el proteccionismo dificultan la “</w:t>
      </w:r>
      <w:r w:rsidR="00337C26" w:rsidRPr="00761CA4">
        <w:rPr>
          <w:rFonts w:eastAsia="Times New Roman" w:cs="Times New Roman"/>
          <w:b/>
          <w:bCs/>
          <w:iCs/>
          <w:color w:val="000000" w:themeColor="text1"/>
          <w:sz w:val="24"/>
          <w:szCs w:val="24"/>
        </w:rPr>
        <w:t>transferencia de sustentabilidad ecológica y ambiental”</w:t>
      </w:r>
      <w:r w:rsidR="00337C26">
        <w:rPr>
          <w:rFonts w:eastAsia="Times New Roman" w:cs="Times New Roman"/>
          <w:bCs/>
          <w:iCs/>
          <w:color w:val="000000" w:themeColor="text1"/>
          <w:sz w:val="24"/>
          <w:szCs w:val="24"/>
        </w:rPr>
        <w:t xml:space="preserve"> desde países con buenos estándares de gestión ambiental como la Argentina, hacia pa</w:t>
      </w:r>
      <w:r w:rsidR="00AD428E">
        <w:rPr>
          <w:rFonts w:eastAsia="Times New Roman" w:cs="Times New Roman"/>
          <w:bCs/>
          <w:iCs/>
          <w:color w:val="000000" w:themeColor="text1"/>
          <w:sz w:val="24"/>
          <w:szCs w:val="24"/>
        </w:rPr>
        <w:t>í</w:t>
      </w:r>
      <w:r w:rsidR="00337C26">
        <w:rPr>
          <w:rFonts w:eastAsia="Times New Roman" w:cs="Times New Roman"/>
          <w:bCs/>
          <w:iCs/>
          <w:color w:val="000000" w:themeColor="text1"/>
          <w:sz w:val="24"/>
          <w:szCs w:val="24"/>
        </w:rPr>
        <w:t>ses que perdieron sus patrones de sustentabilidad. Los autores concluyeron que “es necesario revisar</w:t>
      </w:r>
      <w:r w:rsidR="00973668">
        <w:rPr>
          <w:rFonts w:eastAsia="Times New Roman" w:cs="Times New Roman"/>
          <w:bCs/>
          <w:iCs/>
          <w:color w:val="000000" w:themeColor="text1"/>
          <w:sz w:val="24"/>
          <w:szCs w:val="24"/>
        </w:rPr>
        <w:t xml:space="preserve"> los esquemas proteccionistas y de barreras no arancelarias que existen en la actualidad</w:t>
      </w:r>
      <w:r w:rsidR="003956A6">
        <w:rPr>
          <w:rFonts w:eastAsia="Times New Roman" w:cs="Times New Roman"/>
          <w:bCs/>
          <w:iCs/>
          <w:color w:val="000000" w:themeColor="text1"/>
          <w:sz w:val="24"/>
          <w:szCs w:val="24"/>
        </w:rPr>
        <w:t>, y para ello, la Argentina debe dar un nuevo enfoque a las negociaciones comerciales y ambientales en los principales foros internacionales</w:t>
      </w:r>
      <w:r w:rsidR="00D170A7">
        <w:rPr>
          <w:rFonts w:eastAsia="Times New Roman" w:cs="Times New Roman"/>
          <w:bCs/>
          <w:iCs/>
          <w:color w:val="000000" w:themeColor="text1"/>
          <w:sz w:val="24"/>
          <w:szCs w:val="24"/>
        </w:rPr>
        <w:t xml:space="preserve">”. </w:t>
      </w:r>
    </w:p>
    <w:p w14:paraId="656BA70C" w14:textId="77777777" w:rsidR="00A05C00" w:rsidRDefault="00A05C00" w:rsidP="004A6190">
      <w:pPr>
        <w:kinsoku w:val="0"/>
        <w:overflowPunct w:val="0"/>
        <w:spacing w:before="120" w:after="120"/>
        <w:jc w:val="both"/>
        <w:textAlignment w:val="baseline"/>
        <w:divId w:val="1039818809"/>
        <w:rPr>
          <w:rFonts w:eastAsia="Times New Roman"/>
          <w:color w:val="3333CC"/>
          <w:sz w:val="24"/>
          <w:szCs w:val="24"/>
        </w:rPr>
      </w:pPr>
    </w:p>
    <w:p w14:paraId="6DF45F95" w14:textId="77777777" w:rsidR="004A6190" w:rsidRDefault="00BB346E" w:rsidP="004A6190">
      <w:pPr>
        <w:kinsoku w:val="0"/>
        <w:overflowPunct w:val="0"/>
        <w:spacing w:before="120" w:after="120"/>
        <w:jc w:val="both"/>
        <w:textAlignment w:val="baseline"/>
        <w:divId w:val="1039818809"/>
        <w:rPr>
          <w:rFonts w:eastAsia="Times New Roman"/>
          <w:color w:val="3333CC"/>
          <w:sz w:val="24"/>
          <w:szCs w:val="24"/>
        </w:rPr>
      </w:pPr>
      <w:r>
        <w:rPr>
          <w:rFonts w:eastAsia="Times New Roman"/>
          <w:color w:val="3333CC"/>
          <w:sz w:val="24"/>
          <w:szCs w:val="24"/>
        </w:rPr>
        <w:t>Podé</w:t>
      </w:r>
      <w:r w:rsidR="0045297B">
        <w:rPr>
          <w:rFonts w:eastAsia="Times New Roman"/>
          <w:color w:val="3333CC"/>
          <w:sz w:val="24"/>
          <w:szCs w:val="24"/>
        </w:rPr>
        <w:t xml:space="preserve">s consultar las presentaciones completas en: </w:t>
      </w:r>
      <w:hyperlink r:id="rId13" w:history="1">
        <w:r w:rsidR="00D2368B" w:rsidRPr="00D1672C">
          <w:rPr>
            <w:rStyle w:val="Hipervnculo"/>
            <w:rFonts w:eastAsia="Times New Roman"/>
            <w:sz w:val="24"/>
            <w:szCs w:val="24"/>
          </w:rPr>
          <w:t>www.producirconservando.org.ar</w:t>
        </w:r>
      </w:hyperlink>
      <w:r w:rsidR="00D2368B">
        <w:rPr>
          <w:rFonts w:eastAsia="Times New Roman"/>
          <w:color w:val="3333CC"/>
          <w:sz w:val="24"/>
          <w:szCs w:val="24"/>
        </w:rPr>
        <w:t xml:space="preserve">  (Trabajos-FPC)</w:t>
      </w:r>
    </w:p>
    <w:p w14:paraId="5303CA5E" w14:textId="77777777" w:rsidR="004A6190" w:rsidRDefault="004A6190" w:rsidP="004A6190">
      <w:pPr>
        <w:kinsoku w:val="0"/>
        <w:overflowPunct w:val="0"/>
        <w:spacing w:before="120" w:after="120"/>
        <w:jc w:val="both"/>
        <w:textAlignment w:val="baseline"/>
        <w:divId w:val="1039818809"/>
        <w:rPr>
          <w:rFonts w:eastAsia="Times New Roman"/>
          <w:color w:val="3333CC"/>
          <w:sz w:val="24"/>
          <w:szCs w:val="24"/>
        </w:rPr>
      </w:pPr>
      <w:r>
        <w:rPr>
          <w:rFonts w:eastAsia="Times New Roman"/>
          <w:color w:val="3333CC"/>
          <w:sz w:val="24"/>
          <w:szCs w:val="24"/>
        </w:rPr>
        <w:t xml:space="preserve">Para más información: </w:t>
      </w:r>
      <w:r w:rsidRPr="004A6190">
        <w:rPr>
          <w:rFonts w:eastAsia="Times New Roman"/>
          <w:color w:val="3333CC"/>
          <w:sz w:val="24"/>
          <w:szCs w:val="24"/>
        </w:rPr>
        <w:t>http://producirconservando.org.ar/fundacion/contactenos/</w:t>
      </w:r>
    </w:p>
    <w:p w14:paraId="53776013" w14:textId="77777777" w:rsidR="00BB346E" w:rsidRDefault="00BB346E" w:rsidP="004A6190">
      <w:pPr>
        <w:kinsoku w:val="0"/>
        <w:overflowPunct w:val="0"/>
        <w:spacing w:before="120" w:after="120"/>
        <w:jc w:val="both"/>
        <w:textAlignment w:val="baseline"/>
        <w:divId w:val="1039818809"/>
        <w:rPr>
          <w:rFonts w:eastAsia="Times New Roman"/>
          <w:color w:val="3333CC"/>
          <w:sz w:val="24"/>
          <w:szCs w:val="24"/>
        </w:rPr>
      </w:pPr>
    </w:p>
    <w:p w14:paraId="25AD9045" w14:textId="77777777" w:rsidR="00BB346E" w:rsidRDefault="00BB346E" w:rsidP="004A6190">
      <w:pPr>
        <w:kinsoku w:val="0"/>
        <w:overflowPunct w:val="0"/>
        <w:spacing w:before="120" w:after="120"/>
        <w:jc w:val="both"/>
        <w:textAlignment w:val="baseline"/>
        <w:divId w:val="1039818809"/>
        <w:rPr>
          <w:rFonts w:eastAsia="Times New Roman"/>
          <w:color w:val="3333CC"/>
          <w:sz w:val="24"/>
          <w:szCs w:val="24"/>
        </w:rPr>
      </w:pPr>
    </w:p>
    <w:p w14:paraId="0E8478F7" w14:textId="77777777" w:rsidR="00BB346E" w:rsidRDefault="00BB346E" w:rsidP="004A6190">
      <w:pPr>
        <w:kinsoku w:val="0"/>
        <w:overflowPunct w:val="0"/>
        <w:spacing w:before="120" w:after="120"/>
        <w:jc w:val="both"/>
        <w:textAlignment w:val="baseline"/>
        <w:divId w:val="1039818809"/>
        <w:rPr>
          <w:rFonts w:eastAsia="Times New Roman"/>
          <w:color w:val="3333CC"/>
          <w:sz w:val="24"/>
          <w:szCs w:val="24"/>
        </w:rPr>
      </w:pPr>
    </w:p>
    <w:p w14:paraId="0D2C5E69" w14:textId="77777777" w:rsidR="00631747" w:rsidRPr="007134AF" w:rsidRDefault="00631747" w:rsidP="00631747">
      <w:pPr>
        <w:jc w:val="both"/>
        <w:divId w:val="1039818809"/>
        <w:rPr>
          <w:sz w:val="24"/>
          <w:szCs w:val="24"/>
          <w:lang w:val="es-ES"/>
        </w:rPr>
      </w:pPr>
    </w:p>
    <w:p w14:paraId="0B2163AA" w14:textId="77777777" w:rsidR="00BB346E" w:rsidRDefault="00BB346E" w:rsidP="004A6190">
      <w:pPr>
        <w:kinsoku w:val="0"/>
        <w:overflowPunct w:val="0"/>
        <w:spacing w:before="120" w:after="120"/>
        <w:jc w:val="both"/>
        <w:textAlignment w:val="baseline"/>
        <w:divId w:val="1039818809"/>
        <w:rPr>
          <w:rFonts w:eastAsia="Times New Roman"/>
          <w:color w:val="3333CC"/>
          <w:sz w:val="24"/>
          <w:szCs w:val="24"/>
        </w:rPr>
      </w:pPr>
    </w:p>
    <w:p w14:paraId="1AF9329F" w14:textId="77777777" w:rsidR="00113266" w:rsidRPr="00DF6968" w:rsidRDefault="00113266" w:rsidP="004A6190">
      <w:pPr>
        <w:jc w:val="both"/>
        <w:rPr>
          <w:sz w:val="24"/>
          <w:szCs w:val="24"/>
          <w:lang w:val="es-ES"/>
        </w:rPr>
      </w:pPr>
    </w:p>
    <w:p w14:paraId="6517CAA3" w14:textId="77777777" w:rsidR="009D2AF4" w:rsidRPr="00DF6968" w:rsidRDefault="009D2AF4" w:rsidP="004A6190">
      <w:pPr>
        <w:jc w:val="both"/>
        <w:rPr>
          <w:sz w:val="24"/>
          <w:szCs w:val="24"/>
          <w:lang w:val="es-ES"/>
        </w:rPr>
      </w:pPr>
    </w:p>
    <w:p w14:paraId="5CC5B6FD" w14:textId="77777777" w:rsidR="009D2AF4" w:rsidRPr="00DF6968" w:rsidRDefault="009D2AF4" w:rsidP="004A6190">
      <w:pPr>
        <w:jc w:val="both"/>
        <w:rPr>
          <w:sz w:val="24"/>
          <w:szCs w:val="24"/>
          <w:lang w:val="es-ES"/>
        </w:rPr>
      </w:pPr>
    </w:p>
    <w:p w14:paraId="2809F7B4" w14:textId="77777777" w:rsidR="007B645B" w:rsidRPr="00DF6968" w:rsidRDefault="007B645B" w:rsidP="004A6190">
      <w:pPr>
        <w:jc w:val="both"/>
        <w:rPr>
          <w:sz w:val="24"/>
          <w:szCs w:val="24"/>
          <w:lang w:val="es-ES"/>
        </w:rPr>
      </w:pPr>
    </w:p>
    <w:p w14:paraId="21708E88" w14:textId="77777777" w:rsidR="007B645B" w:rsidRPr="00D8437C" w:rsidRDefault="007B645B" w:rsidP="004A6190">
      <w:pPr>
        <w:jc w:val="both"/>
        <w:rPr>
          <w:lang w:val="es-ES"/>
        </w:rPr>
      </w:pPr>
    </w:p>
    <w:sectPr w:rsidR="007B645B" w:rsidRPr="00D8437C" w:rsidSect="007F6B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0BD15" w14:textId="77777777" w:rsidR="00967178" w:rsidRDefault="00967178" w:rsidP="00EC6779">
      <w:r>
        <w:separator/>
      </w:r>
    </w:p>
  </w:endnote>
  <w:endnote w:type="continuationSeparator" w:id="0">
    <w:p w14:paraId="11859B1B" w14:textId="77777777" w:rsidR="00967178" w:rsidRDefault="00967178" w:rsidP="00EC6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055F6" w14:textId="77777777" w:rsidR="00967178" w:rsidRDefault="00967178" w:rsidP="00EC6779">
      <w:r>
        <w:separator/>
      </w:r>
    </w:p>
  </w:footnote>
  <w:footnote w:type="continuationSeparator" w:id="0">
    <w:p w14:paraId="1FADE63C" w14:textId="77777777" w:rsidR="00967178" w:rsidRDefault="00967178" w:rsidP="00EC67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44944"/>
    <w:multiLevelType w:val="hybridMultilevel"/>
    <w:tmpl w:val="FFFFFFFF"/>
    <w:lvl w:ilvl="0" w:tplc="13E0F42C">
      <w:start w:val="1"/>
      <w:numFmt w:val="bullet"/>
      <w:lvlText w:val=""/>
      <w:lvlJc w:val="left"/>
      <w:pPr>
        <w:tabs>
          <w:tab w:val="num" w:pos="720"/>
        </w:tabs>
        <w:ind w:left="720" w:hanging="360"/>
      </w:pPr>
      <w:rPr>
        <w:rFonts w:ascii="Wingdings" w:hAnsi="Wingdings" w:hint="default"/>
      </w:rPr>
    </w:lvl>
    <w:lvl w:ilvl="1" w:tplc="07A4A2DE" w:tentative="1">
      <w:start w:val="1"/>
      <w:numFmt w:val="bullet"/>
      <w:lvlText w:val=""/>
      <w:lvlJc w:val="left"/>
      <w:pPr>
        <w:tabs>
          <w:tab w:val="num" w:pos="1440"/>
        </w:tabs>
        <w:ind w:left="1440" w:hanging="360"/>
      </w:pPr>
      <w:rPr>
        <w:rFonts w:ascii="Wingdings" w:hAnsi="Wingdings" w:hint="default"/>
      </w:rPr>
    </w:lvl>
    <w:lvl w:ilvl="2" w:tplc="D17ABBA8" w:tentative="1">
      <w:start w:val="1"/>
      <w:numFmt w:val="bullet"/>
      <w:lvlText w:val=""/>
      <w:lvlJc w:val="left"/>
      <w:pPr>
        <w:tabs>
          <w:tab w:val="num" w:pos="2160"/>
        </w:tabs>
        <w:ind w:left="2160" w:hanging="360"/>
      </w:pPr>
      <w:rPr>
        <w:rFonts w:ascii="Wingdings" w:hAnsi="Wingdings" w:hint="default"/>
      </w:rPr>
    </w:lvl>
    <w:lvl w:ilvl="3" w:tplc="98880D70" w:tentative="1">
      <w:start w:val="1"/>
      <w:numFmt w:val="bullet"/>
      <w:lvlText w:val=""/>
      <w:lvlJc w:val="left"/>
      <w:pPr>
        <w:tabs>
          <w:tab w:val="num" w:pos="2880"/>
        </w:tabs>
        <w:ind w:left="2880" w:hanging="360"/>
      </w:pPr>
      <w:rPr>
        <w:rFonts w:ascii="Wingdings" w:hAnsi="Wingdings" w:hint="default"/>
      </w:rPr>
    </w:lvl>
    <w:lvl w:ilvl="4" w:tplc="E9B8BC8E" w:tentative="1">
      <w:start w:val="1"/>
      <w:numFmt w:val="bullet"/>
      <w:lvlText w:val=""/>
      <w:lvlJc w:val="left"/>
      <w:pPr>
        <w:tabs>
          <w:tab w:val="num" w:pos="3600"/>
        </w:tabs>
        <w:ind w:left="3600" w:hanging="360"/>
      </w:pPr>
      <w:rPr>
        <w:rFonts w:ascii="Wingdings" w:hAnsi="Wingdings" w:hint="default"/>
      </w:rPr>
    </w:lvl>
    <w:lvl w:ilvl="5" w:tplc="20A2653E" w:tentative="1">
      <w:start w:val="1"/>
      <w:numFmt w:val="bullet"/>
      <w:lvlText w:val=""/>
      <w:lvlJc w:val="left"/>
      <w:pPr>
        <w:tabs>
          <w:tab w:val="num" w:pos="4320"/>
        </w:tabs>
        <w:ind w:left="4320" w:hanging="360"/>
      </w:pPr>
      <w:rPr>
        <w:rFonts w:ascii="Wingdings" w:hAnsi="Wingdings" w:hint="default"/>
      </w:rPr>
    </w:lvl>
    <w:lvl w:ilvl="6" w:tplc="88ACCF98" w:tentative="1">
      <w:start w:val="1"/>
      <w:numFmt w:val="bullet"/>
      <w:lvlText w:val=""/>
      <w:lvlJc w:val="left"/>
      <w:pPr>
        <w:tabs>
          <w:tab w:val="num" w:pos="5040"/>
        </w:tabs>
        <w:ind w:left="5040" w:hanging="360"/>
      </w:pPr>
      <w:rPr>
        <w:rFonts w:ascii="Wingdings" w:hAnsi="Wingdings" w:hint="default"/>
      </w:rPr>
    </w:lvl>
    <w:lvl w:ilvl="7" w:tplc="B01C9DB8" w:tentative="1">
      <w:start w:val="1"/>
      <w:numFmt w:val="bullet"/>
      <w:lvlText w:val=""/>
      <w:lvlJc w:val="left"/>
      <w:pPr>
        <w:tabs>
          <w:tab w:val="num" w:pos="5760"/>
        </w:tabs>
        <w:ind w:left="5760" w:hanging="360"/>
      </w:pPr>
      <w:rPr>
        <w:rFonts w:ascii="Wingdings" w:hAnsi="Wingdings" w:hint="default"/>
      </w:rPr>
    </w:lvl>
    <w:lvl w:ilvl="8" w:tplc="2DA226BA" w:tentative="1">
      <w:start w:val="1"/>
      <w:numFmt w:val="bullet"/>
      <w:lvlText w:val=""/>
      <w:lvlJc w:val="left"/>
      <w:pPr>
        <w:tabs>
          <w:tab w:val="num" w:pos="6480"/>
        </w:tabs>
        <w:ind w:left="6480" w:hanging="360"/>
      </w:pPr>
      <w:rPr>
        <w:rFonts w:ascii="Wingdings" w:hAnsi="Wingdings" w:hint="default"/>
      </w:rPr>
    </w:lvl>
  </w:abstractNum>
  <w:abstractNum w:abstractNumId="1">
    <w:nsid w:val="56820A9E"/>
    <w:multiLevelType w:val="hybridMultilevel"/>
    <w:tmpl w:val="FFFFFFFF"/>
    <w:lvl w:ilvl="0" w:tplc="0568C90C">
      <w:start w:val="1"/>
      <w:numFmt w:val="bullet"/>
      <w:lvlText w:val=""/>
      <w:lvlJc w:val="left"/>
      <w:pPr>
        <w:tabs>
          <w:tab w:val="num" w:pos="720"/>
        </w:tabs>
        <w:ind w:left="720" w:hanging="360"/>
      </w:pPr>
      <w:rPr>
        <w:rFonts w:ascii="Wingdings" w:hAnsi="Wingdings" w:hint="default"/>
      </w:rPr>
    </w:lvl>
    <w:lvl w:ilvl="1" w:tplc="73F63A04" w:tentative="1">
      <w:start w:val="1"/>
      <w:numFmt w:val="bullet"/>
      <w:lvlText w:val=""/>
      <w:lvlJc w:val="left"/>
      <w:pPr>
        <w:tabs>
          <w:tab w:val="num" w:pos="1440"/>
        </w:tabs>
        <w:ind w:left="1440" w:hanging="360"/>
      </w:pPr>
      <w:rPr>
        <w:rFonts w:ascii="Wingdings" w:hAnsi="Wingdings" w:hint="default"/>
      </w:rPr>
    </w:lvl>
    <w:lvl w:ilvl="2" w:tplc="3C1A4004" w:tentative="1">
      <w:start w:val="1"/>
      <w:numFmt w:val="bullet"/>
      <w:lvlText w:val=""/>
      <w:lvlJc w:val="left"/>
      <w:pPr>
        <w:tabs>
          <w:tab w:val="num" w:pos="2160"/>
        </w:tabs>
        <w:ind w:left="2160" w:hanging="360"/>
      </w:pPr>
      <w:rPr>
        <w:rFonts w:ascii="Wingdings" w:hAnsi="Wingdings" w:hint="default"/>
      </w:rPr>
    </w:lvl>
    <w:lvl w:ilvl="3" w:tplc="32FEB502" w:tentative="1">
      <w:start w:val="1"/>
      <w:numFmt w:val="bullet"/>
      <w:lvlText w:val=""/>
      <w:lvlJc w:val="left"/>
      <w:pPr>
        <w:tabs>
          <w:tab w:val="num" w:pos="2880"/>
        </w:tabs>
        <w:ind w:left="2880" w:hanging="360"/>
      </w:pPr>
      <w:rPr>
        <w:rFonts w:ascii="Wingdings" w:hAnsi="Wingdings" w:hint="default"/>
      </w:rPr>
    </w:lvl>
    <w:lvl w:ilvl="4" w:tplc="836EADCC" w:tentative="1">
      <w:start w:val="1"/>
      <w:numFmt w:val="bullet"/>
      <w:lvlText w:val=""/>
      <w:lvlJc w:val="left"/>
      <w:pPr>
        <w:tabs>
          <w:tab w:val="num" w:pos="3600"/>
        </w:tabs>
        <w:ind w:left="3600" w:hanging="360"/>
      </w:pPr>
      <w:rPr>
        <w:rFonts w:ascii="Wingdings" w:hAnsi="Wingdings" w:hint="default"/>
      </w:rPr>
    </w:lvl>
    <w:lvl w:ilvl="5" w:tplc="1F52EC7E" w:tentative="1">
      <w:start w:val="1"/>
      <w:numFmt w:val="bullet"/>
      <w:lvlText w:val=""/>
      <w:lvlJc w:val="left"/>
      <w:pPr>
        <w:tabs>
          <w:tab w:val="num" w:pos="4320"/>
        </w:tabs>
        <w:ind w:left="4320" w:hanging="360"/>
      </w:pPr>
      <w:rPr>
        <w:rFonts w:ascii="Wingdings" w:hAnsi="Wingdings" w:hint="default"/>
      </w:rPr>
    </w:lvl>
    <w:lvl w:ilvl="6" w:tplc="235255A0" w:tentative="1">
      <w:start w:val="1"/>
      <w:numFmt w:val="bullet"/>
      <w:lvlText w:val=""/>
      <w:lvlJc w:val="left"/>
      <w:pPr>
        <w:tabs>
          <w:tab w:val="num" w:pos="5040"/>
        </w:tabs>
        <w:ind w:left="5040" w:hanging="360"/>
      </w:pPr>
      <w:rPr>
        <w:rFonts w:ascii="Wingdings" w:hAnsi="Wingdings" w:hint="default"/>
      </w:rPr>
    </w:lvl>
    <w:lvl w:ilvl="7" w:tplc="2FF66820" w:tentative="1">
      <w:start w:val="1"/>
      <w:numFmt w:val="bullet"/>
      <w:lvlText w:val=""/>
      <w:lvlJc w:val="left"/>
      <w:pPr>
        <w:tabs>
          <w:tab w:val="num" w:pos="5760"/>
        </w:tabs>
        <w:ind w:left="5760" w:hanging="360"/>
      </w:pPr>
      <w:rPr>
        <w:rFonts w:ascii="Wingdings" w:hAnsi="Wingdings" w:hint="default"/>
      </w:rPr>
    </w:lvl>
    <w:lvl w:ilvl="8" w:tplc="FF0E83D4" w:tentative="1">
      <w:start w:val="1"/>
      <w:numFmt w:val="bullet"/>
      <w:lvlText w:val=""/>
      <w:lvlJc w:val="left"/>
      <w:pPr>
        <w:tabs>
          <w:tab w:val="num" w:pos="6480"/>
        </w:tabs>
        <w:ind w:left="6480" w:hanging="360"/>
      </w:pPr>
      <w:rPr>
        <w:rFonts w:ascii="Wingdings" w:hAnsi="Wingdings" w:hint="default"/>
      </w:rPr>
    </w:lvl>
  </w:abstractNum>
  <w:abstractNum w:abstractNumId="2">
    <w:nsid w:val="6CC475AC"/>
    <w:multiLevelType w:val="hybridMultilevel"/>
    <w:tmpl w:val="FFFFFFFF"/>
    <w:lvl w:ilvl="0" w:tplc="573C2856">
      <w:start w:val="1"/>
      <w:numFmt w:val="bullet"/>
      <w:lvlText w:val=""/>
      <w:lvlJc w:val="left"/>
      <w:pPr>
        <w:tabs>
          <w:tab w:val="num" w:pos="720"/>
        </w:tabs>
        <w:ind w:left="720" w:hanging="360"/>
      </w:pPr>
      <w:rPr>
        <w:rFonts w:ascii="Wingdings" w:hAnsi="Wingdings" w:hint="default"/>
      </w:rPr>
    </w:lvl>
    <w:lvl w:ilvl="1" w:tplc="C43A9880" w:tentative="1">
      <w:start w:val="1"/>
      <w:numFmt w:val="bullet"/>
      <w:lvlText w:val=""/>
      <w:lvlJc w:val="left"/>
      <w:pPr>
        <w:tabs>
          <w:tab w:val="num" w:pos="1440"/>
        </w:tabs>
        <w:ind w:left="1440" w:hanging="360"/>
      </w:pPr>
      <w:rPr>
        <w:rFonts w:ascii="Wingdings" w:hAnsi="Wingdings" w:hint="default"/>
      </w:rPr>
    </w:lvl>
    <w:lvl w:ilvl="2" w:tplc="DDC20322" w:tentative="1">
      <w:start w:val="1"/>
      <w:numFmt w:val="bullet"/>
      <w:lvlText w:val=""/>
      <w:lvlJc w:val="left"/>
      <w:pPr>
        <w:tabs>
          <w:tab w:val="num" w:pos="2160"/>
        </w:tabs>
        <w:ind w:left="2160" w:hanging="360"/>
      </w:pPr>
      <w:rPr>
        <w:rFonts w:ascii="Wingdings" w:hAnsi="Wingdings" w:hint="default"/>
      </w:rPr>
    </w:lvl>
    <w:lvl w:ilvl="3" w:tplc="95F8B558" w:tentative="1">
      <w:start w:val="1"/>
      <w:numFmt w:val="bullet"/>
      <w:lvlText w:val=""/>
      <w:lvlJc w:val="left"/>
      <w:pPr>
        <w:tabs>
          <w:tab w:val="num" w:pos="2880"/>
        </w:tabs>
        <w:ind w:left="2880" w:hanging="360"/>
      </w:pPr>
      <w:rPr>
        <w:rFonts w:ascii="Wingdings" w:hAnsi="Wingdings" w:hint="default"/>
      </w:rPr>
    </w:lvl>
    <w:lvl w:ilvl="4" w:tplc="74763116" w:tentative="1">
      <w:start w:val="1"/>
      <w:numFmt w:val="bullet"/>
      <w:lvlText w:val=""/>
      <w:lvlJc w:val="left"/>
      <w:pPr>
        <w:tabs>
          <w:tab w:val="num" w:pos="3600"/>
        </w:tabs>
        <w:ind w:left="3600" w:hanging="360"/>
      </w:pPr>
      <w:rPr>
        <w:rFonts w:ascii="Wingdings" w:hAnsi="Wingdings" w:hint="default"/>
      </w:rPr>
    </w:lvl>
    <w:lvl w:ilvl="5" w:tplc="7F185552" w:tentative="1">
      <w:start w:val="1"/>
      <w:numFmt w:val="bullet"/>
      <w:lvlText w:val=""/>
      <w:lvlJc w:val="left"/>
      <w:pPr>
        <w:tabs>
          <w:tab w:val="num" w:pos="4320"/>
        </w:tabs>
        <w:ind w:left="4320" w:hanging="360"/>
      </w:pPr>
      <w:rPr>
        <w:rFonts w:ascii="Wingdings" w:hAnsi="Wingdings" w:hint="default"/>
      </w:rPr>
    </w:lvl>
    <w:lvl w:ilvl="6" w:tplc="BF92FD0E" w:tentative="1">
      <w:start w:val="1"/>
      <w:numFmt w:val="bullet"/>
      <w:lvlText w:val=""/>
      <w:lvlJc w:val="left"/>
      <w:pPr>
        <w:tabs>
          <w:tab w:val="num" w:pos="5040"/>
        </w:tabs>
        <w:ind w:left="5040" w:hanging="360"/>
      </w:pPr>
      <w:rPr>
        <w:rFonts w:ascii="Wingdings" w:hAnsi="Wingdings" w:hint="default"/>
      </w:rPr>
    </w:lvl>
    <w:lvl w:ilvl="7" w:tplc="A7DACD4C" w:tentative="1">
      <w:start w:val="1"/>
      <w:numFmt w:val="bullet"/>
      <w:lvlText w:val=""/>
      <w:lvlJc w:val="left"/>
      <w:pPr>
        <w:tabs>
          <w:tab w:val="num" w:pos="5760"/>
        </w:tabs>
        <w:ind w:left="5760" w:hanging="360"/>
      </w:pPr>
      <w:rPr>
        <w:rFonts w:ascii="Wingdings" w:hAnsi="Wingdings" w:hint="default"/>
      </w:rPr>
    </w:lvl>
    <w:lvl w:ilvl="8" w:tplc="7C288A4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37C"/>
    <w:rsid w:val="000409EF"/>
    <w:rsid w:val="0004694A"/>
    <w:rsid w:val="00070145"/>
    <w:rsid w:val="000C26D8"/>
    <w:rsid w:val="000C7BCB"/>
    <w:rsid w:val="0011323A"/>
    <w:rsid w:val="00113266"/>
    <w:rsid w:val="001220E2"/>
    <w:rsid w:val="0019077D"/>
    <w:rsid w:val="00196D53"/>
    <w:rsid w:val="001B7EC6"/>
    <w:rsid w:val="001F4F4D"/>
    <w:rsid w:val="00213644"/>
    <w:rsid w:val="002270E2"/>
    <w:rsid w:val="0023560F"/>
    <w:rsid w:val="00237EBA"/>
    <w:rsid w:val="00245582"/>
    <w:rsid w:val="00263E33"/>
    <w:rsid w:val="00267F09"/>
    <w:rsid w:val="00273770"/>
    <w:rsid w:val="002B2FB2"/>
    <w:rsid w:val="002C4C84"/>
    <w:rsid w:val="00301D44"/>
    <w:rsid w:val="00303A73"/>
    <w:rsid w:val="00337C26"/>
    <w:rsid w:val="003956A6"/>
    <w:rsid w:val="003B04BF"/>
    <w:rsid w:val="003E22C5"/>
    <w:rsid w:val="003E3D44"/>
    <w:rsid w:val="003E6137"/>
    <w:rsid w:val="00404679"/>
    <w:rsid w:val="004516A9"/>
    <w:rsid w:val="0045297B"/>
    <w:rsid w:val="00464B8E"/>
    <w:rsid w:val="004978ED"/>
    <w:rsid w:val="004A6190"/>
    <w:rsid w:val="004B1F54"/>
    <w:rsid w:val="00555163"/>
    <w:rsid w:val="0058602A"/>
    <w:rsid w:val="005957CB"/>
    <w:rsid w:val="005A0FF2"/>
    <w:rsid w:val="005A27ED"/>
    <w:rsid w:val="005C4C8C"/>
    <w:rsid w:val="005D26E2"/>
    <w:rsid w:val="00631747"/>
    <w:rsid w:val="00683089"/>
    <w:rsid w:val="00690C3D"/>
    <w:rsid w:val="006972F5"/>
    <w:rsid w:val="006C0A9D"/>
    <w:rsid w:val="00700773"/>
    <w:rsid w:val="00701895"/>
    <w:rsid w:val="007134AF"/>
    <w:rsid w:val="00723BFE"/>
    <w:rsid w:val="00761CA4"/>
    <w:rsid w:val="007764F9"/>
    <w:rsid w:val="007948CF"/>
    <w:rsid w:val="007B645B"/>
    <w:rsid w:val="007C5E78"/>
    <w:rsid w:val="007E31EC"/>
    <w:rsid w:val="007E75EB"/>
    <w:rsid w:val="007F68A1"/>
    <w:rsid w:val="007F6BF2"/>
    <w:rsid w:val="0083645A"/>
    <w:rsid w:val="00874DA8"/>
    <w:rsid w:val="009307A7"/>
    <w:rsid w:val="00951033"/>
    <w:rsid w:val="00963F0A"/>
    <w:rsid w:val="00967178"/>
    <w:rsid w:val="00973668"/>
    <w:rsid w:val="009A7413"/>
    <w:rsid w:val="009D2AF4"/>
    <w:rsid w:val="009F542B"/>
    <w:rsid w:val="00A05C00"/>
    <w:rsid w:val="00AD428E"/>
    <w:rsid w:val="00B61430"/>
    <w:rsid w:val="00B63BED"/>
    <w:rsid w:val="00B75225"/>
    <w:rsid w:val="00B85AD7"/>
    <w:rsid w:val="00BB10F3"/>
    <w:rsid w:val="00BB346E"/>
    <w:rsid w:val="00BE104C"/>
    <w:rsid w:val="00BE77AD"/>
    <w:rsid w:val="00C01324"/>
    <w:rsid w:val="00C218F9"/>
    <w:rsid w:val="00C70609"/>
    <w:rsid w:val="00CB36E4"/>
    <w:rsid w:val="00CC3A33"/>
    <w:rsid w:val="00D170A7"/>
    <w:rsid w:val="00D2368B"/>
    <w:rsid w:val="00D4491E"/>
    <w:rsid w:val="00D8437C"/>
    <w:rsid w:val="00D95AA1"/>
    <w:rsid w:val="00DF6968"/>
    <w:rsid w:val="00E56866"/>
    <w:rsid w:val="00E5737F"/>
    <w:rsid w:val="00E7270B"/>
    <w:rsid w:val="00E97A19"/>
    <w:rsid w:val="00EC6779"/>
    <w:rsid w:val="00EF314D"/>
    <w:rsid w:val="00F65EAD"/>
    <w:rsid w:val="00FA0986"/>
    <w:rsid w:val="00FA1C9C"/>
    <w:rsid w:val="00FE1866"/>
    <w:rsid w:val="00FE5DB1"/>
    <w:rsid w:val="00FE664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93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3">
    <w:name w:val="s3"/>
    <w:basedOn w:val="Normal"/>
    <w:rsid w:val="00683089"/>
    <w:pPr>
      <w:spacing w:before="100" w:beforeAutospacing="1" w:after="100" w:afterAutospacing="1"/>
    </w:pPr>
    <w:rPr>
      <w:rFonts w:ascii="Times New Roman" w:hAnsi="Times New Roman" w:cs="Times New Roman"/>
      <w:sz w:val="24"/>
      <w:szCs w:val="24"/>
    </w:rPr>
  </w:style>
  <w:style w:type="character" w:customStyle="1" w:styleId="s5">
    <w:name w:val="s5"/>
    <w:basedOn w:val="Fuentedeprrafopredeter"/>
    <w:rsid w:val="00683089"/>
  </w:style>
  <w:style w:type="character" w:customStyle="1" w:styleId="apple-converted-space">
    <w:name w:val="apple-converted-space"/>
    <w:basedOn w:val="Fuentedeprrafopredeter"/>
    <w:rsid w:val="00683089"/>
  </w:style>
  <w:style w:type="character" w:customStyle="1" w:styleId="s4">
    <w:name w:val="s4"/>
    <w:basedOn w:val="Fuentedeprrafopredeter"/>
    <w:rsid w:val="00683089"/>
  </w:style>
  <w:style w:type="character" w:customStyle="1" w:styleId="s6">
    <w:name w:val="s6"/>
    <w:basedOn w:val="Fuentedeprrafopredeter"/>
    <w:rsid w:val="00683089"/>
  </w:style>
  <w:style w:type="character" w:customStyle="1" w:styleId="s7">
    <w:name w:val="s7"/>
    <w:basedOn w:val="Fuentedeprrafopredeter"/>
    <w:rsid w:val="002270E2"/>
  </w:style>
  <w:style w:type="character" w:customStyle="1" w:styleId="s8">
    <w:name w:val="s8"/>
    <w:basedOn w:val="Fuentedeprrafopredeter"/>
    <w:rsid w:val="002270E2"/>
  </w:style>
  <w:style w:type="paragraph" w:styleId="Prrafodelista">
    <w:name w:val="List Paragraph"/>
    <w:basedOn w:val="Normal"/>
    <w:uiPriority w:val="34"/>
    <w:qFormat/>
    <w:rsid w:val="007948CF"/>
    <w:pPr>
      <w:ind w:left="720"/>
      <w:contextualSpacing/>
    </w:pPr>
    <w:rPr>
      <w:rFonts w:ascii="Times New Roman" w:hAnsi="Times New Roman" w:cs="Times New Roman"/>
      <w:sz w:val="24"/>
      <w:szCs w:val="24"/>
    </w:rPr>
  </w:style>
  <w:style w:type="paragraph" w:styleId="NormalWeb">
    <w:name w:val="Normal (Web)"/>
    <w:basedOn w:val="Normal"/>
    <w:uiPriority w:val="99"/>
    <w:semiHidden/>
    <w:unhideWhenUsed/>
    <w:rsid w:val="007948CF"/>
    <w:pPr>
      <w:spacing w:before="100" w:beforeAutospacing="1" w:after="100" w:afterAutospacing="1"/>
    </w:pPr>
    <w:rPr>
      <w:rFonts w:ascii="Times New Roman" w:hAnsi="Times New Roman" w:cs="Times New Roman"/>
      <w:sz w:val="24"/>
      <w:szCs w:val="24"/>
    </w:rPr>
  </w:style>
  <w:style w:type="paragraph" w:styleId="Encabezado">
    <w:name w:val="header"/>
    <w:basedOn w:val="Normal"/>
    <w:link w:val="EncabezadoCar"/>
    <w:uiPriority w:val="99"/>
    <w:unhideWhenUsed/>
    <w:rsid w:val="00EC6779"/>
    <w:pPr>
      <w:tabs>
        <w:tab w:val="center" w:pos="4252"/>
        <w:tab w:val="right" w:pos="8504"/>
      </w:tabs>
    </w:pPr>
  </w:style>
  <w:style w:type="character" w:customStyle="1" w:styleId="EncabezadoCar">
    <w:name w:val="Encabezado Car"/>
    <w:basedOn w:val="Fuentedeprrafopredeter"/>
    <w:link w:val="Encabezado"/>
    <w:uiPriority w:val="99"/>
    <w:rsid w:val="00EC6779"/>
  </w:style>
  <w:style w:type="paragraph" w:styleId="Piedepgina">
    <w:name w:val="footer"/>
    <w:basedOn w:val="Normal"/>
    <w:link w:val="PiedepginaCar"/>
    <w:uiPriority w:val="99"/>
    <w:unhideWhenUsed/>
    <w:rsid w:val="00EC6779"/>
    <w:pPr>
      <w:tabs>
        <w:tab w:val="center" w:pos="4252"/>
        <w:tab w:val="right" w:pos="8504"/>
      </w:tabs>
    </w:pPr>
  </w:style>
  <w:style w:type="character" w:customStyle="1" w:styleId="PiedepginaCar">
    <w:name w:val="Pie de página Car"/>
    <w:basedOn w:val="Fuentedeprrafopredeter"/>
    <w:link w:val="Piedepgina"/>
    <w:uiPriority w:val="99"/>
    <w:rsid w:val="00EC6779"/>
  </w:style>
  <w:style w:type="character" w:styleId="Hipervnculo">
    <w:name w:val="Hyperlink"/>
    <w:basedOn w:val="Fuentedeprrafopredeter"/>
    <w:uiPriority w:val="99"/>
    <w:unhideWhenUsed/>
    <w:rsid w:val="00D2368B"/>
    <w:rPr>
      <w:color w:val="0563C1" w:themeColor="hyperlink"/>
      <w:u w:val="single"/>
    </w:rPr>
  </w:style>
  <w:style w:type="character" w:customStyle="1" w:styleId="UnresolvedMention1">
    <w:name w:val="Unresolved Mention1"/>
    <w:basedOn w:val="Fuentedeprrafopredeter"/>
    <w:uiPriority w:val="99"/>
    <w:semiHidden/>
    <w:unhideWhenUsed/>
    <w:rsid w:val="00D2368B"/>
    <w:rPr>
      <w:color w:val="808080"/>
      <w:shd w:val="clear" w:color="auto" w:fill="E6E6E6"/>
    </w:rPr>
  </w:style>
  <w:style w:type="paragraph" w:styleId="Textodeglobo">
    <w:name w:val="Balloon Text"/>
    <w:basedOn w:val="Normal"/>
    <w:link w:val="TextodegloboCar"/>
    <w:uiPriority w:val="99"/>
    <w:semiHidden/>
    <w:unhideWhenUsed/>
    <w:rsid w:val="00723BF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23BFE"/>
    <w:rPr>
      <w:rFonts w:ascii="Lucida Grande" w:hAnsi="Lucida Grande"/>
      <w:sz w:val="18"/>
      <w:szCs w:val="18"/>
    </w:rPr>
  </w:style>
  <w:style w:type="character" w:styleId="Hipervnculovisitado">
    <w:name w:val="FollowedHyperlink"/>
    <w:basedOn w:val="Fuentedeprrafopredeter"/>
    <w:uiPriority w:val="99"/>
    <w:semiHidden/>
    <w:unhideWhenUsed/>
    <w:rsid w:val="004A6190"/>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3">
    <w:name w:val="s3"/>
    <w:basedOn w:val="Normal"/>
    <w:rsid w:val="00683089"/>
    <w:pPr>
      <w:spacing w:before="100" w:beforeAutospacing="1" w:after="100" w:afterAutospacing="1"/>
    </w:pPr>
    <w:rPr>
      <w:rFonts w:ascii="Times New Roman" w:hAnsi="Times New Roman" w:cs="Times New Roman"/>
      <w:sz w:val="24"/>
      <w:szCs w:val="24"/>
    </w:rPr>
  </w:style>
  <w:style w:type="character" w:customStyle="1" w:styleId="s5">
    <w:name w:val="s5"/>
    <w:basedOn w:val="Fuentedeprrafopredeter"/>
    <w:rsid w:val="00683089"/>
  </w:style>
  <w:style w:type="character" w:customStyle="1" w:styleId="apple-converted-space">
    <w:name w:val="apple-converted-space"/>
    <w:basedOn w:val="Fuentedeprrafopredeter"/>
    <w:rsid w:val="00683089"/>
  </w:style>
  <w:style w:type="character" w:customStyle="1" w:styleId="s4">
    <w:name w:val="s4"/>
    <w:basedOn w:val="Fuentedeprrafopredeter"/>
    <w:rsid w:val="00683089"/>
  </w:style>
  <w:style w:type="character" w:customStyle="1" w:styleId="s6">
    <w:name w:val="s6"/>
    <w:basedOn w:val="Fuentedeprrafopredeter"/>
    <w:rsid w:val="00683089"/>
  </w:style>
  <w:style w:type="character" w:customStyle="1" w:styleId="s7">
    <w:name w:val="s7"/>
    <w:basedOn w:val="Fuentedeprrafopredeter"/>
    <w:rsid w:val="002270E2"/>
  </w:style>
  <w:style w:type="character" w:customStyle="1" w:styleId="s8">
    <w:name w:val="s8"/>
    <w:basedOn w:val="Fuentedeprrafopredeter"/>
    <w:rsid w:val="002270E2"/>
  </w:style>
  <w:style w:type="paragraph" w:styleId="Prrafodelista">
    <w:name w:val="List Paragraph"/>
    <w:basedOn w:val="Normal"/>
    <w:uiPriority w:val="34"/>
    <w:qFormat/>
    <w:rsid w:val="007948CF"/>
    <w:pPr>
      <w:ind w:left="720"/>
      <w:contextualSpacing/>
    </w:pPr>
    <w:rPr>
      <w:rFonts w:ascii="Times New Roman" w:hAnsi="Times New Roman" w:cs="Times New Roman"/>
      <w:sz w:val="24"/>
      <w:szCs w:val="24"/>
    </w:rPr>
  </w:style>
  <w:style w:type="paragraph" w:styleId="NormalWeb">
    <w:name w:val="Normal (Web)"/>
    <w:basedOn w:val="Normal"/>
    <w:uiPriority w:val="99"/>
    <w:semiHidden/>
    <w:unhideWhenUsed/>
    <w:rsid w:val="007948CF"/>
    <w:pPr>
      <w:spacing w:before="100" w:beforeAutospacing="1" w:after="100" w:afterAutospacing="1"/>
    </w:pPr>
    <w:rPr>
      <w:rFonts w:ascii="Times New Roman" w:hAnsi="Times New Roman" w:cs="Times New Roman"/>
      <w:sz w:val="24"/>
      <w:szCs w:val="24"/>
    </w:rPr>
  </w:style>
  <w:style w:type="paragraph" w:styleId="Encabezado">
    <w:name w:val="header"/>
    <w:basedOn w:val="Normal"/>
    <w:link w:val="EncabezadoCar"/>
    <w:uiPriority w:val="99"/>
    <w:unhideWhenUsed/>
    <w:rsid w:val="00EC6779"/>
    <w:pPr>
      <w:tabs>
        <w:tab w:val="center" w:pos="4252"/>
        <w:tab w:val="right" w:pos="8504"/>
      </w:tabs>
    </w:pPr>
  </w:style>
  <w:style w:type="character" w:customStyle="1" w:styleId="EncabezadoCar">
    <w:name w:val="Encabezado Car"/>
    <w:basedOn w:val="Fuentedeprrafopredeter"/>
    <w:link w:val="Encabezado"/>
    <w:uiPriority w:val="99"/>
    <w:rsid w:val="00EC6779"/>
  </w:style>
  <w:style w:type="paragraph" w:styleId="Piedepgina">
    <w:name w:val="footer"/>
    <w:basedOn w:val="Normal"/>
    <w:link w:val="PiedepginaCar"/>
    <w:uiPriority w:val="99"/>
    <w:unhideWhenUsed/>
    <w:rsid w:val="00EC6779"/>
    <w:pPr>
      <w:tabs>
        <w:tab w:val="center" w:pos="4252"/>
        <w:tab w:val="right" w:pos="8504"/>
      </w:tabs>
    </w:pPr>
  </w:style>
  <w:style w:type="character" w:customStyle="1" w:styleId="PiedepginaCar">
    <w:name w:val="Pie de página Car"/>
    <w:basedOn w:val="Fuentedeprrafopredeter"/>
    <w:link w:val="Piedepgina"/>
    <w:uiPriority w:val="99"/>
    <w:rsid w:val="00EC6779"/>
  </w:style>
  <w:style w:type="character" w:styleId="Hipervnculo">
    <w:name w:val="Hyperlink"/>
    <w:basedOn w:val="Fuentedeprrafopredeter"/>
    <w:uiPriority w:val="99"/>
    <w:unhideWhenUsed/>
    <w:rsid w:val="00D2368B"/>
    <w:rPr>
      <w:color w:val="0563C1" w:themeColor="hyperlink"/>
      <w:u w:val="single"/>
    </w:rPr>
  </w:style>
  <w:style w:type="character" w:customStyle="1" w:styleId="UnresolvedMention1">
    <w:name w:val="Unresolved Mention1"/>
    <w:basedOn w:val="Fuentedeprrafopredeter"/>
    <w:uiPriority w:val="99"/>
    <w:semiHidden/>
    <w:unhideWhenUsed/>
    <w:rsid w:val="00D2368B"/>
    <w:rPr>
      <w:color w:val="808080"/>
      <w:shd w:val="clear" w:color="auto" w:fill="E6E6E6"/>
    </w:rPr>
  </w:style>
  <w:style w:type="paragraph" w:styleId="Textodeglobo">
    <w:name w:val="Balloon Text"/>
    <w:basedOn w:val="Normal"/>
    <w:link w:val="TextodegloboCar"/>
    <w:uiPriority w:val="99"/>
    <w:semiHidden/>
    <w:unhideWhenUsed/>
    <w:rsid w:val="00723BFE"/>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23BFE"/>
    <w:rPr>
      <w:rFonts w:ascii="Lucida Grande" w:hAnsi="Lucida Grande"/>
      <w:sz w:val="18"/>
      <w:szCs w:val="18"/>
    </w:rPr>
  </w:style>
  <w:style w:type="character" w:styleId="Hipervnculovisitado">
    <w:name w:val="FollowedHyperlink"/>
    <w:basedOn w:val="Fuentedeprrafopredeter"/>
    <w:uiPriority w:val="99"/>
    <w:semiHidden/>
    <w:unhideWhenUsed/>
    <w:rsid w:val="004A6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1281">
      <w:bodyDiv w:val="1"/>
      <w:marLeft w:val="0"/>
      <w:marRight w:val="0"/>
      <w:marTop w:val="0"/>
      <w:marBottom w:val="0"/>
      <w:divBdr>
        <w:top w:val="none" w:sz="0" w:space="0" w:color="auto"/>
        <w:left w:val="none" w:sz="0" w:space="0" w:color="auto"/>
        <w:bottom w:val="none" w:sz="0" w:space="0" w:color="auto"/>
        <w:right w:val="none" w:sz="0" w:space="0" w:color="auto"/>
      </w:divBdr>
      <w:divsChild>
        <w:div w:id="1445425498">
          <w:marLeft w:val="0"/>
          <w:marRight w:val="0"/>
          <w:marTop w:val="0"/>
          <w:marBottom w:val="0"/>
          <w:divBdr>
            <w:top w:val="none" w:sz="0" w:space="0" w:color="auto"/>
            <w:left w:val="none" w:sz="0" w:space="0" w:color="auto"/>
            <w:bottom w:val="none" w:sz="0" w:space="0" w:color="auto"/>
            <w:right w:val="none" w:sz="0" w:space="0" w:color="auto"/>
          </w:divBdr>
          <w:divsChild>
            <w:div w:id="18254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54965">
      <w:bodyDiv w:val="1"/>
      <w:marLeft w:val="0"/>
      <w:marRight w:val="0"/>
      <w:marTop w:val="0"/>
      <w:marBottom w:val="0"/>
      <w:divBdr>
        <w:top w:val="none" w:sz="0" w:space="0" w:color="auto"/>
        <w:left w:val="none" w:sz="0" w:space="0" w:color="auto"/>
        <w:bottom w:val="none" w:sz="0" w:space="0" w:color="auto"/>
        <w:right w:val="none" w:sz="0" w:space="0" w:color="auto"/>
      </w:divBdr>
      <w:divsChild>
        <w:div w:id="1039818809">
          <w:marLeft w:val="0"/>
          <w:marRight w:val="0"/>
          <w:marTop w:val="120"/>
          <w:marBottom w:val="120"/>
          <w:divBdr>
            <w:top w:val="none" w:sz="0" w:space="0" w:color="auto"/>
            <w:left w:val="none" w:sz="0" w:space="0" w:color="auto"/>
            <w:bottom w:val="none" w:sz="0" w:space="0" w:color="auto"/>
            <w:right w:val="none" w:sz="0" w:space="0" w:color="auto"/>
          </w:divBdr>
          <w:divsChild>
            <w:div w:id="1430852567">
              <w:marLeft w:val="0"/>
              <w:marRight w:val="0"/>
              <w:marTop w:val="0"/>
              <w:marBottom w:val="0"/>
              <w:divBdr>
                <w:top w:val="none" w:sz="0" w:space="0" w:color="auto"/>
                <w:left w:val="none" w:sz="0" w:space="0" w:color="auto"/>
                <w:bottom w:val="none" w:sz="0" w:space="0" w:color="auto"/>
                <w:right w:val="none" w:sz="0" w:space="0" w:color="auto"/>
              </w:divBdr>
            </w:div>
            <w:div w:id="1901868623">
              <w:marLeft w:val="0"/>
              <w:marRight w:val="0"/>
              <w:marTop w:val="0"/>
              <w:marBottom w:val="0"/>
              <w:divBdr>
                <w:top w:val="none" w:sz="0" w:space="0" w:color="auto"/>
                <w:left w:val="none" w:sz="0" w:space="0" w:color="auto"/>
                <w:bottom w:val="none" w:sz="0" w:space="0" w:color="auto"/>
                <w:right w:val="none" w:sz="0" w:space="0" w:color="auto"/>
              </w:divBdr>
              <w:divsChild>
                <w:div w:id="1753576803">
                  <w:marLeft w:val="0"/>
                  <w:marRight w:val="0"/>
                  <w:marTop w:val="0"/>
                  <w:marBottom w:val="0"/>
                  <w:divBdr>
                    <w:top w:val="none" w:sz="0" w:space="0" w:color="auto"/>
                    <w:left w:val="none" w:sz="0" w:space="0" w:color="auto"/>
                    <w:bottom w:val="none" w:sz="0" w:space="0" w:color="auto"/>
                    <w:right w:val="none" w:sz="0" w:space="0" w:color="auto"/>
                  </w:divBdr>
                </w:div>
              </w:divsChild>
            </w:div>
            <w:div w:id="1711763332">
              <w:marLeft w:val="0"/>
              <w:marRight w:val="0"/>
              <w:marTop w:val="0"/>
              <w:marBottom w:val="0"/>
              <w:divBdr>
                <w:top w:val="none" w:sz="0" w:space="0" w:color="auto"/>
                <w:left w:val="none" w:sz="0" w:space="0" w:color="auto"/>
                <w:bottom w:val="none" w:sz="0" w:space="0" w:color="auto"/>
                <w:right w:val="none" w:sz="0" w:space="0" w:color="auto"/>
              </w:divBdr>
            </w:div>
          </w:divsChild>
        </w:div>
        <w:div w:id="1872645361">
          <w:marLeft w:val="0"/>
          <w:marRight w:val="0"/>
          <w:marTop w:val="120"/>
          <w:marBottom w:val="120"/>
          <w:divBdr>
            <w:top w:val="none" w:sz="0" w:space="0" w:color="auto"/>
            <w:left w:val="none" w:sz="0" w:space="0" w:color="auto"/>
            <w:bottom w:val="none" w:sz="0" w:space="0" w:color="auto"/>
            <w:right w:val="none" w:sz="0" w:space="0" w:color="auto"/>
          </w:divBdr>
        </w:div>
        <w:div w:id="1095175543">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roducirconservando.org.ar//intercambio/docs/Regunaganegociacionescomerciales2018.pdf" TargetMode="External"/><Relationship Id="rId12" Type="http://schemas.openxmlformats.org/officeDocument/2006/relationships/hyperlink" Target="mailto:http://producirconservando.org.ar//intercambio/docs/EViglizzoyMR2018.pdf" TargetMode="External"/><Relationship Id="rId13" Type="http://schemas.openxmlformats.org/officeDocument/2006/relationships/hyperlink" Target="http://www.producirconservando.org.ar"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producirconservando.org.ar//intercambio/docs/JJLReformaimpositivaFPCprimeraparte.pdf" TargetMode="External"/><Relationship Id="rId10" Type="http://schemas.openxmlformats.org/officeDocument/2006/relationships/hyperlink" Target="http://producirconservando.org.ar//intercambio/docs/GL20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1590</Words>
  <Characters>8748</Characters>
  <Application>Microsoft Macintosh Word</Application>
  <DocSecurity>0</DocSecurity>
  <Lines>72</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Manny</dc:creator>
  <cp:keywords/>
  <dc:description/>
  <cp:lastModifiedBy>Felicitas</cp:lastModifiedBy>
  <cp:revision>2</cp:revision>
  <dcterms:created xsi:type="dcterms:W3CDTF">2018-05-03T14:02:00Z</dcterms:created>
  <dcterms:modified xsi:type="dcterms:W3CDTF">2018-05-03T14:02:00Z</dcterms:modified>
</cp:coreProperties>
</file>